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791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ішкі валюта нарығында сұраныс пен ұсыныс көздерін мониторингтеу қағидаларын бекіту туралы» Қазақстан Республикасы Ұлттық Банкі Басқармасының 2018 жылғы 29 қарашадағы № 294 Қаулысы (2025.14.03. берілген өзгерістер мен толықтырулар</w:t>
      </w:r>
      <w:r>
        <w:rPr>
          <w:rStyle w:val="s0"/>
          <w:b/>
          <w:bCs/>
        </w:rPr>
        <w:t>мен)</w:t>
      </w:r>
    </w:p>
    <w:p w:rsidR="00000000" w:rsidRDefault="009A791F">
      <w:pPr>
        <w:pStyle w:val="pj"/>
      </w:pPr>
      <w:r>
        <w:rPr>
          <w:rStyle w:val="s0"/>
        </w:rPr>
        <w:t> </w:t>
      </w:r>
    </w:p>
    <w:p w:rsidR="00000000" w:rsidRDefault="009A791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21 қаңтарда № 18214 тіркелді</w:t>
      </w:r>
    </w:p>
    <w:p w:rsidR="00000000" w:rsidRDefault="009A791F">
      <w:pPr>
        <w:pStyle w:val="pj"/>
      </w:pPr>
      <w:r>
        <w:rPr>
          <w:rStyle w:val="s0"/>
        </w:rPr>
        <w:t> </w:t>
      </w:r>
    </w:p>
    <w:p w:rsidR="00000000" w:rsidRDefault="009A791F">
      <w:pPr>
        <w:pStyle w:val="pj"/>
      </w:pPr>
      <w:r>
        <w:rPr>
          <w:rStyle w:val="s0"/>
        </w:rPr>
        <w:t xml:space="preserve">Жариялануы: </w:t>
      </w:r>
      <w:hyperlink r:id="rId7" w:anchor="!/doc/128748/kaz" w:history="1">
        <w:r>
          <w:rPr>
            <w:rStyle w:val="a4"/>
          </w:rPr>
          <w:t>«ҚР НҚА электрондық түрдегі эталондық бақылау банкі» АЖ 2019 ж. 29 қаңтарда</w:t>
        </w:r>
      </w:hyperlink>
      <w:r>
        <w:rPr>
          <w:rStyle w:val="s0"/>
        </w:rPr>
        <w:t>; «Егемен Қазақстан» 2019 жылғы 20 ақпан № 34 (29513)</w:t>
      </w:r>
    </w:p>
    <w:p w:rsidR="00000000" w:rsidRDefault="009A791F">
      <w:pPr>
        <w:pStyle w:val="pj"/>
      </w:pPr>
      <w:r>
        <w:rPr>
          <w:rStyle w:val="s0"/>
        </w:rPr>
        <w:t> </w:t>
      </w:r>
    </w:p>
    <w:p w:rsidR="00000000" w:rsidRDefault="009A791F">
      <w:pPr>
        <w:pStyle w:val="pj"/>
      </w:pPr>
      <w:r>
        <w:rPr>
          <w:rStyle w:val="s0"/>
        </w:rPr>
        <w:t>Енгізілген өзгерістер:</w:t>
      </w:r>
    </w:p>
    <w:p w:rsidR="00000000" w:rsidRDefault="009A791F">
      <w:pPr>
        <w:pStyle w:val="pj"/>
      </w:pPr>
      <w:r>
        <w:rPr>
          <w:rStyle w:val="s0"/>
        </w:rPr>
        <w:t> </w:t>
      </w:r>
    </w:p>
    <w:p w:rsidR="00000000" w:rsidRDefault="009A791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2020.19.03. № 24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791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2023.27.02. № 8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7 сәуірден бастап </w:t>
      </w:r>
      <w:hyperlink r:id="rId11" w:anchor="sub_id=5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A791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2024.22.08. № 48 </w:t>
      </w:r>
      <w:hyperlink r:id="rId1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1 қаңтардан бастап </w:t>
      </w:r>
      <w:hyperlink r:id="rId13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A791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2025.20.02. № 4 </w:t>
      </w:r>
      <w:hyperlink r:id="rId14" w:anchor="sub_id=100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(2025 ж. 14 наурыздан бастап </w:t>
      </w:r>
      <w:hyperlink r:id="rId15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A791F">
      <w:pPr>
        <w:pStyle w:val="pj"/>
      </w:pPr>
      <w:r>
        <w:rPr>
          <w:rStyle w:val="s0"/>
        </w:rPr>
        <w:t> </w:t>
      </w:r>
    </w:p>
    <w:p w:rsidR="00000000" w:rsidRDefault="009A791F">
      <w:pPr>
        <w:pStyle w:val="pj"/>
      </w:pPr>
      <w:r>
        <w:rPr>
          <w:rStyle w:val="s0"/>
        </w:rPr>
        <w:t>Бұрынғы редакциялар:</w:t>
      </w:r>
    </w:p>
    <w:p w:rsidR="00000000" w:rsidRDefault="009A791F">
      <w:pPr>
        <w:pStyle w:val="pj"/>
      </w:pPr>
      <w:r>
        <w:rPr>
          <w:rStyle w:val="s0"/>
        </w:rPr>
        <w:t> </w:t>
      </w:r>
    </w:p>
    <w:p w:rsidR="00000000" w:rsidRDefault="009A791F">
      <w:pPr>
        <w:pStyle w:val="pj"/>
      </w:pPr>
      <w:r>
        <w:rPr>
          <w:rStyle w:val="s0"/>
        </w:rPr>
        <w:t>2020 ж. 19 наурызға дейін қолданылған</w:t>
      </w:r>
      <w:r>
        <w:rPr>
          <w:rStyle w:val="s0"/>
        </w:rPr>
        <w:t xml:space="preserve">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9A791F">
      <w:pPr>
        <w:pStyle w:val="pj"/>
      </w:pPr>
      <w:r>
        <w:rPr>
          <w:rStyle w:val="s0"/>
        </w:rPr>
        <w:t xml:space="preserve">2023 ж. 27 ақпанға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9A791F">
      <w:pPr>
        <w:pStyle w:val="pj"/>
      </w:pPr>
      <w:r>
        <w:rPr>
          <w:rStyle w:val="s0"/>
        </w:rPr>
        <w:t xml:space="preserve">2024 ж. 22 тамызға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9A791F">
      <w:pPr>
        <w:pStyle w:val="pj"/>
      </w:pPr>
      <w:r>
        <w:rPr>
          <w:rStyle w:val="s0"/>
        </w:rPr>
        <w:t xml:space="preserve">2025 ж. 20 ақпанға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9A791F">
      <w:pPr>
        <w:pStyle w:val="pj"/>
      </w:pPr>
      <w:r>
        <w:t> </w:t>
      </w:r>
    </w:p>
    <w:p w:rsidR="00000000" w:rsidRDefault="009A791F">
      <w:pPr>
        <w:pStyle w:val="pj"/>
      </w:pPr>
      <w:r>
        <w:rPr>
          <w:rStyle w:val="s0"/>
        </w:rPr>
        <w:t> </w:t>
      </w:r>
    </w:p>
    <w:p w:rsidR="00000000" w:rsidRDefault="009A791F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91F" w:rsidRDefault="009A791F" w:rsidP="009A791F">
      <w:r>
        <w:separator/>
      </w:r>
    </w:p>
  </w:endnote>
  <w:endnote w:type="continuationSeparator" w:id="0">
    <w:p w:rsidR="009A791F" w:rsidRDefault="009A791F" w:rsidP="009A7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91F" w:rsidRDefault="009A79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91F" w:rsidRDefault="009A79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91F" w:rsidRDefault="009A79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91F" w:rsidRDefault="009A791F" w:rsidP="009A791F">
      <w:r>
        <w:separator/>
      </w:r>
    </w:p>
  </w:footnote>
  <w:footnote w:type="continuationSeparator" w:id="0">
    <w:p w:rsidR="009A791F" w:rsidRDefault="009A791F" w:rsidP="009A79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91F" w:rsidRDefault="009A79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91F" w:rsidRDefault="009A791F" w:rsidP="009A79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791F" w:rsidRPr="009A791F" w:rsidRDefault="009A791F" w:rsidP="009A79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ішкі валюта нарығында сұраныс пен ұсыныс көздерін мониторингтеу қағидаларын бекіту туралы» Қазақстан Республикасы Ұлттық Банкі Басқармасының 2018 жылғы 29 қарашадағы № 294 Қаулысы (2025.14.03.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91F" w:rsidRDefault="009A79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791F"/>
    <w:rsid w:val="009A7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9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9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9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9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79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79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79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79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57522" TargetMode="External"/><Relationship Id="rId13" Type="http://schemas.openxmlformats.org/officeDocument/2006/relationships/hyperlink" Target="http://online.zakon.kz/Document/?doc_id=38448991" TargetMode="External"/><Relationship Id="rId18" Type="http://schemas.openxmlformats.org/officeDocument/2006/relationships/hyperlink" Target="http://online.zakon.kz/Document/?doc_id=3956065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8448991" TargetMode="External"/><Relationship Id="rId17" Type="http://schemas.openxmlformats.org/officeDocument/2006/relationships/hyperlink" Target="http://online.zakon.kz/Document/?doc_id=3903219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97842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6580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3209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865809" TargetMode="External"/><Relationship Id="rId19" Type="http://schemas.openxmlformats.org/officeDocument/2006/relationships/hyperlink" Target="http://online.zakon.kz/Document/?doc_id=337800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88603" TargetMode="External"/><Relationship Id="rId14" Type="http://schemas.openxmlformats.org/officeDocument/2006/relationships/hyperlink" Target="http://online.zakon.kz/Document/?doc_id=3363209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2000</Characters>
  <Application>Microsoft Office Word</Application>
  <DocSecurity>0</DocSecurity>
  <Lines>16</Lines>
  <Paragraphs>4</Paragraphs>
  <ScaleCrop>false</ScaleCrop>
  <Company/>
  <LinksUpToDate>false</LinksUpToDate>
  <CharactersWithSpaces>2159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2025-04-28T00:31:00Z</dcterms:created>
  <dcterms:modified xsi:type="dcterms:W3CDTF">2025-04-28T00:31:00Z</dcterms:modified>
</cp:coreProperties>
</file>