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2503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19 декабря 2015 года № 254 «Об утверждении Правил осуществления деятельности центрального депозитария» (с изменениями и дополнениями по состоянию на 28.12.2018 г.) (утратило силу)</w:t>
      </w:r>
    </w:p>
    <w:p w:rsidR="00000000" w:rsidRDefault="0072503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2503F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февраля 2016 года под № 12957</w:t>
      </w:r>
    </w:p>
    <w:p w:rsidR="00000000" w:rsidRDefault="0072503F">
      <w:pPr>
        <w:ind w:firstLine="397"/>
        <w:jc w:val="both"/>
      </w:pPr>
      <w:r>
        <w:rPr>
          <w:rStyle w:val="s0"/>
        </w:rPr>
        <w:t> </w:t>
      </w:r>
    </w:p>
    <w:p w:rsidR="00000000" w:rsidRDefault="0072503F">
      <w:pPr>
        <w:ind w:firstLine="397"/>
        <w:jc w:val="both"/>
      </w:pPr>
      <w:r>
        <w:rPr>
          <w:rStyle w:val="s0"/>
        </w:rPr>
        <w:t xml:space="preserve">Опубликовано: «Казахстанская правда» от 31 марта 2016 г. № 60 (28186); </w:t>
      </w:r>
      <w:hyperlink r:id="rId7" w:anchor="http://adilet.zan.kz/rus/origins/V1500012957" w:history="1">
        <w:r>
          <w:rPr>
            <w:rStyle w:val="a4"/>
          </w:rPr>
          <w:t>Информационно-правовая система нормативных правовых актов РК «Әділет» 22 июня 2016 г.</w:t>
        </w:r>
      </w:hyperlink>
    </w:p>
    <w:p w:rsidR="00000000" w:rsidRDefault="0072503F">
      <w:pPr>
        <w:ind w:firstLine="397"/>
        <w:jc w:val="both"/>
      </w:pPr>
      <w:r>
        <w:t> </w:t>
      </w:r>
    </w:p>
    <w:p w:rsidR="00000000" w:rsidRDefault="0072503F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 ноября 2018 года № 307</w:t>
      </w:r>
    </w:p>
    <w:p w:rsidR="00000000" w:rsidRDefault="0072503F">
      <w:pPr>
        <w:ind w:firstLine="397"/>
        <w:jc w:val="both"/>
      </w:pPr>
      <w:r>
        <w:t> </w:t>
      </w:r>
    </w:p>
    <w:p w:rsidR="00000000" w:rsidRDefault="0072503F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72503F">
      <w:pPr>
        <w:ind w:firstLine="397"/>
        <w:jc w:val="both"/>
      </w:pPr>
      <w:r>
        <w:rPr>
          <w:rStyle w:val="s0"/>
        </w:rPr>
        <w:t> </w:t>
      </w:r>
    </w:p>
    <w:p w:rsidR="00000000" w:rsidRDefault="0072503F">
      <w:pPr>
        <w:ind w:firstLine="397"/>
        <w:jc w:val="both"/>
      </w:pPr>
      <w:hyperlink r:id="rId9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28.10.16 г. № 259 </w:t>
      </w:r>
      <w:r>
        <w:rPr>
          <w:rStyle w:val="s0"/>
        </w:rPr>
        <w:t xml:space="preserve">(введено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2503F">
      <w:pPr>
        <w:ind w:firstLine="397"/>
        <w:jc w:val="both"/>
      </w:pPr>
      <w:hyperlink r:id="rId11" w:anchor="sub_id=700" w:history="1">
        <w:r>
          <w:rPr>
            <w:rStyle w:val="a4"/>
          </w:rPr>
          <w:t>по</w:t>
        </w:r>
        <w:r>
          <w:rPr>
            <w:rStyle w:val="a4"/>
          </w:rPr>
          <w:t>становлением</w:t>
        </w:r>
      </w:hyperlink>
      <w:r>
        <w:rPr>
          <w:rStyle w:val="s0"/>
        </w:rPr>
        <w:t xml:space="preserve"> Правления Национального Банка РК от 29.01.18 г. № 11 (введено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503F">
      <w:pPr>
        <w:ind w:firstLine="397"/>
        <w:jc w:val="both"/>
      </w:pPr>
      <w:hyperlink r:id="rId13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27.09.18 г. № 230 (введено в действие после дня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2503F">
      <w:pPr>
        <w:ind w:firstLine="397"/>
        <w:jc w:val="both"/>
      </w:pPr>
      <w:hyperlink r:id="rId15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28.12.18 г. № 318 (введено в действие по истечении десяти календарных дней после дня его первого официально</w:t>
      </w:r>
      <w:r>
        <w:rPr>
          <w:rStyle w:val="s0"/>
        </w:rPr>
        <w:t xml:space="preserve">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2503F">
      <w:pPr>
        <w:ind w:firstLine="397"/>
        <w:jc w:val="both"/>
      </w:pPr>
      <w:r>
        <w:t> </w:t>
      </w:r>
    </w:p>
    <w:p w:rsidR="00000000" w:rsidRDefault="0072503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72503F">
      <w:pPr>
        <w:ind w:firstLine="397"/>
        <w:jc w:val="both"/>
      </w:pPr>
      <w:r>
        <w:rPr>
          <w:rStyle w:val="s0"/>
        </w:rPr>
        <w:t> </w:t>
      </w:r>
    </w:p>
    <w:p w:rsidR="00000000" w:rsidRDefault="0072503F">
      <w:pPr>
        <w:ind w:firstLine="397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28.10.16 г.</w:t>
      </w:r>
    </w:p>
    <w:p w:rsidR="00000000" w:rsidRDefault="0072503F">
      <w:pPr>
        <w:ind w:firstLine="397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29.01.18 г.</w:t>
      </w:r>
    </w:p>
    <w:p w:rsidR="00000000" w:rsidRDefault="0072503F">
      <w:pPr>
        <w:ind w:firstLine="397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27.09.18 г.</w:t>
      </w:r>
    </w:p>
    <w:p w:rsidR="00000000" w:rsidRDefault="0072503F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28.12.18 г.</w:t>
      </w:r>
    </w:p>
    <w:p w:rsidR="00000000" w:rsidRDefault="0072503F">
      <w:pPr>
        <w:ind w:firstLine="397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503F" w:rsidRDefault="0072503F" w:rsidP="0072503F">
      <w:r>
        <w:separator/>
      </w:r>
    </w:p>
  </w:endnote>
  <w:endnote w:type="continuationSeparator" w:id="0">
    <w:p w:rsidR="0072503F" w:rsidRDefault="0072503F" w:rsidP="007250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03F" w:rsidRDefault="007250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03F" w:rsidRDefault="007250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03F" w:rsidRDefault="007250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503F" w:rsidRDefault="0072503F" w:rsidP="0072503F">
      <w:r>
        <w:separator/>
      </w:r>
    </w:p>
  </w:footnote>
  <w:footnote w:type="continuationSeparator" w:id="0">
    <w:p w:rsidR="0072503F" w:rsidRDefault="0072503F" w:rsidP="007250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03F" w:rsidRDefault="007250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03F" w:rsidRDefault="0072503F" w:rsidP="007250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2503F" w:rsidRPr="0072503F" w:rsidRDefault="0072503F" w:rsidP="007250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19 декабря 2015 года № 254 «Об утверждении Правил осуществления деятельности центрального депозитария» (с изменениями и дополнениями по состоянию на 28.12.2018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03F" w:rsidRDefault="007250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2503F"/>
    <w:rsid w:val="00725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50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50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50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50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250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2503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250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250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87476" TargetMode="External"/><Relationship Id="rId13" Type="http://schemas.openxmlformats.org/officeDocument/2006/relationships/hyperlink" Target="http://online.zakon.kz/Document/?doc_id=35099056" TargetMode="External"/><Relationship Id="rId18" Type="http://schemas.openxmlformats.org/officeDocument/2006/relationships/hyperlink" Target="http://online.zakon.kz/Document/?doc_id=37708655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2957" TargetMode="External"/><Relationship Id="rId12" Type="http://schemas.openxmlformats.org/officeDocument/2006/relationships/hyperlink" Target="http://online.zakon.kz/Document/?doc_id=32025929" TargetMode="External"/><Relationship Id="rId17" Type="http://schemas.openxmlformats.org/officeDocument/2006/relationships/hyperlink" Target="http://online.zakon.kz/Document/?doc_id=3844513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293019" TargetMode="External"/><Relationship Id="rId20" Type="http://schemas.openxmlformats.org/officeDocument/2006/relationships/hyperlink" Target="http://online.zakon.kz/Document/?doc_id=3223477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78389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5560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3117945" TargetMode="External"/><Relationship Id="rId19" Type="http://schemas.openxmlformats.org/officeDocument/2006/relationships/hyperlink" Target="http://online.zakon.kz/Document/?doc_id=3481722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051190" TargetMode="External"/><Relationship Id="rId14" Type="http://schemas.openxmlformats.org/officeDocument/2006/relationships/hyperlink" Target="http://online.zakon.kz/Document/?doc_id=3853592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214</Words>
  <Characters>2443</Characters>
  <Application>Microsoft Office Word</Application>
  <DocSecurity>0</DocSecurity>
  <Lines>20</Lines>
  <Paragraphs>5</Paragraphs>
  <ScaleCrop>false</ScaleCrop>
  <Company/>
  <LinksUpToDate>false</LinksUpToDate>
  <CharactersWithSpaces>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19 декабря 2015 года № 254 «Об утверждении Правил осуществления деятельности центрального депозитария» (с изменениями и дополнениями по состоянию на 28.12.2018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2023-11-14T18:31:00Z</dcterms:created>
  <dcterms:modified xsi:type="dcterms:W3CDTF">2023-11-14T18:31:00Z</dcterms:modified>
</cp:coreProperties>
</file>