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DFE">
      <w:pPr>
        <w:pStyle w:val="pr"/>
      </w:pPr>
      <w:bookmarkStart w:id="0" w:name="_GoBack"/>
      <w:bookmarkEnd w:id="0"/>
      <w:r>
        <w:t>16.03.2021</w:t>
      </w:r>
    </w:p>
    <w:p w:rsidR="00000000" w:rsidRDefault="00723DFE">
      <w:pPr>
        <w:pStyle w:val="pc"/>
      </w:pPr>
      <w:r>
        <w:rPr>
          <w:rStyle w:val="s1"/>
        </w:rPr>
        <w:t>Тасжүреков Е.К. избран исполняющим обязанности Председателя Правления АО «Национальный управляющий холдинг «КазАгро»</w:t>
      </w:r>
    </w:p>
    <w:p w:rsidR="00000000" w:rsidRDefault="00723DFE">
      <w:pPr>
        <w:pStyle w:val="pj"/>
      </w:pPr>
      <w:r>
        <w:t> </w:t>
      </w:r>
    </w:p>
    <w:p w:rsidR="00000000" w:rsidRDefault="00723DFE">
      <w:pPr>
        <w:pStyle w:val="pj"/>
      </w:pPr>
      <w:r>
        <w:t xml:space="preserve">АО «Национальный управляющий холдинг «КазАгро»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11 марта 2021 года внесены следующие изменения </w:t>
      </w:r>
      <w:r>
        <w:t>в состав Правления:</w:t>
      </w:r>
    </w:p>
    <w:p w:rsidR="00000000" w:rsidRDefault="00723DFE">
      <w:pPr>
        <w:pStyle w:val="pj"/>
      </w:pPr>
      <w:r>
        <w:t>- исключен Карашукеев Е.Ш. - Председатель Правления;</w:t>
      </w:r>
    </w:p>
    <w:p w:rsidR="00000000" w:rsidRDefault="00723DFE">
      <w:pPr>
        <w:pStyle w:val="pj"/>
      </w:pPr>
      <w:r>
        <w:t>- избран Тасжүреков Е.К. - исполняющий обязанности Председателя  Правления.</w:t>
      </w:r>
    </w:p>
    <w:p w:rsidR="00000000" w:rsidRDefault="00723DFE">
      <w:pPr>
        <w:pStyle w:val="p"/>
      </w:pPr>
      <w:r>
        <w:t> </w:t>
      </w:r>
    </w:p>
    <w:p w:rsidR="00000000" w:rsidRDefault="00723DFE">
      <w:pPr>
        <w:pStyle w:val="p"/>
      </w:pPr>
      <w:r>
        <w:rPr>
          <w:sz w:val="20"/>
          <w:szCs w:val="20"/>
        </w:rPr>
        <w:t> </w:t>
      </w:r>
    </w:p>
    <w:p w:rsidR="00000000" w:rsidRDefault="00723DFE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</w:t>
        </w:r>
        <w:r>
          <w:rPr>
            <w:rStyle w:val="a4"/>
            <w:sz w:val="20"/>
            <w:szCs w:val="20"/>
          </w:rPr>
          <w:t>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DFE" w:rsidRDefault="00723DFE" w:rsidP="00723DFE">
      <w:r>
        <w:separator/>
      </w:r>
    </w:p>
  </w:endnote>
  <w:endnote w:type="continuationSeparator" w:id="0">
    <w:p w:rsidR="00723DFE" w:rsidRDefault="00723DFE" w:rsidP="00723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DFE" w:rsidRDefault="00723DFE" w:rsidP="00723DFE">
      <w:r>
        <w:separator/>
      </w:r>
    </w:p>
  </w:footnote>
  <w:footnote w:type="continuationSeparator" w:id="0">
    <w:p w:rsidR="00723DFE" w:rsidRDefault="00723DFE" w:rsidP="00723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 w:rsidP="00723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DFE" w:rsidRPr="00723DFE" w:rsidRDefault="00723DFE" w:rsidP="00723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Тасжүреков Е.К. избран исполняющим обязанности Председателя Правления АО «Национальный управляющий холдинг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DFE" w:rsidRDefault="00723D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DFE"/>
    <w:rsid w:val="0072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D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D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579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2025-07-16T17:55:00Z</dcterms:created>
  <dcterms:modified xsi:type="dcterms:W3CDTF">2025-07-16T17:55:00Z</dcterms:modified>
</cp:coreProperties>
</file>