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6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1004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826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4" w:type="pct"/>
            <w:vAlign w:val="center"/>
            <w:hideMark/>
          </w:tcPr>
          <w:p w:rsidR="00000000" w:rsidRDefault="00E1004E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Нурмагамбетов Анет Аманжолович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1004E">
            <w:pPr>
              <w:rPr>
                <w:color w:val="000000"/>
              </w:rPr>
            </w:pPr>
          </w:p>
        </w:tc>
        <w:tc>
          <w:tcPr>
            <w:tcW w:w="4434" w:type="pct"/>
            <w:vAlign w:val="center"/>
            <w:hideMark/>
          </w:tcPr>
          <w:p w:rsidR="00000000" w:rsidRDefault="00E1004E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1004E">
            <w:pPr>
              <w:rPr>
                <w:color w:val="000000"/>
              </w:rPr>
            </w:pPr>
          </w:p>
        </w:tc>
        <w:tc>
          <w:tcPr>
            <w:tcW w:w="44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04E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Эксперт Государственно-правового отдела Администрации Президента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1004E">
            <w:pPr>
              <w:rPr>
                <w:color w:val="000000"/>
              </w:rPr>
            </w:pPr>
          </w:p>
        </w:tc>
        <w:tc>
          <w:tcPr>
            <w:tcW w:w="44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04E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22.11.1987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1004E">
            <w:pPr>
              <w:rPr>
                <w:color w:val="000000"/>
              </w:rPr>
            </w:pPr>
          </w:p>
        </w:tc>
        <w:tc>
          <w:tcPr>
            <w:tcW w:w="44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04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г.Алма-Ата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1004E">
            <w:pPr>
              <w:rPr>
                <w:color w:val="000000"/>
              </w:rPr>
            </w:pPr>
          </w:p>
        </w:tc>
        <w:tc>
          <w:tcPr>
            <w:tcW w:w="44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04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100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Отец: </w:t>
            </w:r>
            <w:hyperlink r:id="rId8" w:history="1">
              <w:r>
                <w:rPr>
                  <w:rStyle w:val="a4"/>
                </w:rPr>
                <w:t>Нурмагамбетов Аманжол Магзумович</w:t>
              </w:r>
            </w:hyperlink>
          </w:p>
          <w:p w:rsidR="00000000" w:rsidRDefault="00E100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Мать: Нурмагамбетова Сауле Буркатовна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1004E">
            <w:pPr>
              <w:rPr>
                <w:color w:val="000000"/>
              </w:rPr>
            </w:pPr>
          </w:p>
        </w:tc>
        <w:tc>
          <w:tcPr>
            <w:tcW w:w="44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04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100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Казахский, русский, английский, французский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t> Московский государственный университет им. М. В. Ломоносова, с отличием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i/>
                <w:iCs/>
              </w:rPr>
              <w:t>Специальность «Юриспруденция»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t> </w:t>
            </w:r>
            <w:r>
              <w:t>Евразийский национальный университет им. Л.Н. Гумилёва, с отличием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i/>
                <w:iCs/>
              </w:rPr>
              <w:t>Магистр</w:t>
            </w:r>
            <w:r>
              <w:rPr>
                <w:i/>
                <w:iCs/>
                <w:lang w:val="en-US"/>
              </w:rPr>
              <w:t> </w:t>
            </w:r>
            <w:r>
              <w:rPr>
                <w:i/>
                <w:iCs/>
              </w:rPr>
              <w:t>юриспруденции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lang w:val="en-US"/>
              </w:rPr>
              <w:t> University of Illinois at Urbana-Champaign, </w:t>
            </w:r>
            <w:r>
              <w:t>С</w:t>
            </w:r>
            <w:r>
              <w:rPr>
                <w:lang w:val="en-US"/>
              </w:rPr>
              <w:t>ollege of law, </w:t>
            </w:r>
            <w:r>
              <w:t>по</w:t>
            </w:r>
            <w:r>
              <w:rPr>
                <w:lang w:val="en-US"/>
              </w:rPr>
              <w:t> </w:t>
            </w:r>
            <w:r>
              <w:t>программе</w:t>
            </w:r>
            <w:r>
              <w:rPr>
                <w:lang w:val="en-US"/>
              </w:rPr>
              <w:t> «</w:t>
            </w:r>
            <w:r>
              <w:t>Болашак</w:t>
            </w:r>
            <w:r>
              <w:rPr>
                <w:lang w:val="en-US"/>
              </w:rPr>
              <w:t>»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i/>
                <w:iCs/>
              </w:rPr>
              <w:t>Магистр права</w:t>
            </w:r>
            <w:r>
              <w:rPr>
                <w:i/>
                <w:iCs/>
                <w:lang w:val="en-US"/>
              </w:rPr>
              <w:t xml:space="preserve"> (LL.M)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lang w:val="en-US"/>
              </w:rPr>
              <w:t> Université de Strasbourg, Centre d'études internationales d</w:t>
            </w:r>
            <w:r>
              <w:rPr>
                <w:lang w:val="en-US"/>
              </w:rPr>
              <w:t>e la propriété intellectuelle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i/>
                <w:iCs/>
                <w:lang w:val="en-US"/>
              </w:rPr>
              <w:t>Diplôme d'université (DU)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lang w:val="en-US"/>
              </w:rPr>
              <w:t> </w:t>
            </w:r>
            <w:r>
              <w:t>Младший советник юстиции</w:t>
            </w:r>
            <w:r>
              <w:rPr>
                <w:lang w:val="en-US"/>
              </w:rPr>
              <w:t xml:space="preserve"> (</w:t>
            </w:r>
            <w:r>
              <w:t>майор</w:t>
            </w:r>
            <w:r>
              <w:rPr>
                <w:lang w:val="en-US"/>
              </w:rPr>
              <w:t>)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t> Квалификационный судейский экзамен (2015)</w:t>
            </w:r>
          </w:p>
          <w:p w:rsidR="00000000" w:rsidRDefault="00E1004E">
            <w:pPr>
              <w:pStyle w:val="pji"/>
            </w:pPr>
            <w:r>
              <w:rPr>
                <w:b/>
                <w:bCs/>
              </w:rPr>
              <w:t>Научные звания, степени, деятельность:</w:t>
            </w:r>
          </w:p>
          <w:p w:rsidR="00000000" w:rsidRDefault="00E1004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t>Доктор философии (</w:t>
            </w:r>
            <w:r>
              <w:rPr>
                <w:lang w:val="en-US"/>
              </w:rPr>
              <w:t>Ph</w:t>
            </w:r>
            <w:r>
              <w:t>.</w:t>
            </w:r>
            <w:r>
              <w:rPr>
                <w:lang w:val="en-US"/>
              </w:rPr>
              <w:t>D</w:t>
            </w:r>
            <w:r>
              <w:t xml:space="preserve">), тема диссертации: «Гражданско – правовая защита прав и </w:t>
            </w:r>
            <w:r>
              <w:t>законных интересов предпринимателей», Евразийский национальный университет им. Л</w:t>
            </w:r>
            <w:r>
              <w:rPr>
                <w:lang w:val="en-US"/>
              </w:rPr>
              <w:t>.</w:t>
            </w:r>
            <w:r>
              <w:t>Н</w:t>
            </w:r>
            <w:r>
              <w:rPr>
                <w:lang w:val="en-US"/>
              </w:rPr>
              <w:t xml:space="preserve">. </w:t>
            </w:r>
            <w:r>
              <w:t>Гумилёва</w:t>
            </w:r>
            <w:r>
              <w:rPr>
                <w:lang w:val="en-US"/>
              </w:rPr>
              <w:t xml:space="preserve">, 6D030100 - </w:t>
            </w:r>
            <w:r>
              <w:t>Юриспруденция</w:t>
            </w:r>
            <w:r>
              <w:rPr>
                <w:lang w:val="en-US"/>
              </w:rPr>
              <w:t xml:space="preserve"> (2021).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b/>
                <w:bCs/>
              </w:rPr>
              <w:t>Дополнительное образование</w:t>
            </w:r>
            <w:r>
              <w:rPr>
                <w:b/>
                <w:bCs/>
                <w:lang w:val="en-US"/>
              </w:rPr>
              <w:t>: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lang w:val="en-US"/>
              </w:rPr>
              <w:t> United Nations Institute for Training and Research in association with Lalive Law Firm «Introductio</w:t>
            </w:r>
            <w:r>
              <w:rPr>
                <w:lang w:val="en-US"/>
              </w:rPr>
              <w:t>n to Investment Arbitration», Geneva, Switzerland (2014);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lang w:val="en-US"/>
              </w:rPr>
              <w:t> United Nations Office at Geneva 52-nd Graduate Study Program», Geneva, Switzerland (2014);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lang w:val="en-US"/>
              </w:rPr>
              <w:t> The World Intellectual Property Organization «Introduction to Intellectual Property», Geneva, Switzerla</w:t>
            </w:r>
            <w:r>
              <w:rPr>
                <w:lang w:val="en-US"/>
              </w:rPr>
              <w:t>nd (2014);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t> Курсы по повышению квалификации «Проектное управление» Высшей школы управления и инноваций МГУ им. М.В. Ломоносова, Москва, Россия (2017);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t> Научно-исследовательская стажировка на юридическом факультете МГУ им. М</w:t>
            </w:r>
            <w:r>
              <w:rPr>
                <w:lang w:val="en-US"/>
              </w:rPr>
              <w:t>.</w:t>
            </w:r>
            <w:r>
              <w:t>В</w:t>
            </w:r>
            <w:r>
              <w:rPr>
                <w:lang w:val="en-US"/>
              </w:rPr>
              <w:t>. </w:t>
            </w:r>
            <w:r>
              <w:t>Ломоносова</w:t>
            </w:r>
            <w:r>
              <w:rPr>
                <w:lang w:val="en-US"/>
              </w:rPr>
              <w:t>, </w:t>
            </w:r>
            <w:r>
              <w:t>Москва</w:t>
            </w:r>
            <w:r>
              <w:rPr>
                <w:lang w:val="en-US"/>
              </w:rPr>
              <w:t>, </w:t>
            </w:r>
            <w:r>
              <w:t>Россия</w:t>
            </w:r>
            <w:r>
              <w:rPr>
                <w:lang w:val="en-US"/>
              </w:rPr>
              <w:t> </w:t>
            </w:r>
            <w:r>
              <w:rPr>
                <w:lang w:val="en-US"/>
              </w:rPr>
              <w:t>(2017);</w:t>
            </w:r>
          </w:p>
          <w:p w:rsidR="00000000" w:rsidRDefault="00E1004E">
            <w:pPr>
              <w:pStyle w:val="pji"/>
              <w:ind w:left="34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lang w:val="en-US"/>
              </w:rPr>
              <w:t> École nationale d'administration (ENA), Programmes internationaux courts, Paris, France (2019);</w:t>
            </w:r>
          </w:p>
          <w:p w:rsidR="00000000" w:rsidRDefault="00E1004E">
            <w:pPr>
              <w:pStyle w:val="p"/>
              <w:ind w:left="34"/>
            </w:pPr>
            <w:r>
              <w:rPr>
                <w:rFonts w:ascii="Symbol" w:hAnsi="Symbol"/>
              </w:rPr>
              <w:t></w:t>
            </w:r>
            <w:r>
              <w:rPr>
                <w:lang w:val="en-US"/>
              </w:rPr>
              <w:t> </w:t>
            </w:r>
            <w:r>
              <w:rPr>
                <w:color w:val="212529"/>
                <w:lang w:val="en-US"/>
              </w:rPr>
              <w:t>Salzburg Summer School of Private Law, Faculty of Law, University of Salzburg, Salzburg, Austria (2020)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04E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1004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Стажер американской юридической фирмы Curtis, Mallet-Prevost, Сolt &amp; Mosle (01.12.2010-01.02.2011);</w:t>
            </w:r>
          </w:p>
          <w:p w:rsidR="00000000" w:rsidRDefault="00E1004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Преподаватель кафедры гражданского, предпринимательского и экологического права юридического факультета Евразийского национального университета им. Л.Н. Г</w:t>
            </w:r>
            <w:r>
              <w:rPr>
                <w:rStyle w:val="s0"/>
              </w:rPr>
              <w:t>умилёва (01.09.2011-01.02.2012);</w:t>
            </w:r>
          </w:p>
          <w:p w:rsidR="00000000" w:rsidRDefault="00E1004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Помощник прокурора района «Алматы» г. Астаны по надзору за законностью в социально-экономической сфере (01.11.2012-06.02.2014);</w:t>
            </w:r>
          </w:p>
          <w:p w:rsidR="00000000" w:rsidRDefault="00E1004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Референт Постоянного Представительства Республики Казахстан в ООН и других международных ор</w:t>
            </w:r>
            <w:r>
              <w:rPr>
                <w:rStyle w:val="s0"/>
              </w:rPr>
              <w:t>ганизациях, г. Женева, Швейцария (06.02.2014-01.08.2015);</w:t>
            </w:r>
          </w:p>
          <w:p w:rsidR="00000000" w:rsidRDefault="00E1004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Прокурор Управления по надзору за законностью в социально-экономической сфере прокуратуры г. Астаны (01.09.2015-20.06.2018);</w:t>
            </w:r>
          </w:p>
          <w:p w:rsidR="00000000" w:rsidRDefault="00E1004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Старший прокурор Управления по защите общественных интересов прокурат</w:t>
            </w:r>
            <w:r>
              <w:rPr>
                <w:rStyle w:val="s0"/>
              </w:rPr>
              <w:t>уры г. Астаны (20.06.2018-01.10.2018);</w:t>
            </w:r>
          </w:p>
          <w:p w:rsidR="00000000" w:rsidRDefault="00E1004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Научный сотрудник, старший научный сотрудник Академии правоохранительных органов при Генеральной прокуратуре Республики Казахстан (01.10.2018-26.09.2019);</w:t>
            </w:r>
          </w:p>
          <w:p w:rsidR="00000000" w:rsidRDefault="00E1004E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Эксперт Отдела безопасности и правопорядка Администрации П</w:t>
            </w:r>
            <w:r>
              <w:rPr>
                <w:rStyle w:val="s0"/>
              </w:rPr>
              <w:t>резидента Республики Казахстан (26.09.2019-25.02.2020);</w:t>
            </w:r>
          </w:p>
          <w:p w:rsidR="00000000" w:rsidRDefault="00E1004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Эксперт Государственно-правового отдела Администрации Президента Республики Казахстан (с 25.02.2020)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04E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E1004E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Благодарности: Ответствен</w:t>
            </w:r>
            <w:r>
              <w:rPr>
                <w:rStyle w:val="s0"/>
              </w:rPr>
              <w:t>ного секретаря МИД РК (02.07.2015), прокурора города Астаны (07.05.2016), акима города Астаны (06.07.2018);</w:t>
            </w:r>
          </w:p>
          <w:p w:rsidR="00000000" w:rsidRDefault="00E1004E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Юбилейная медаль «25 лет Прокуратуре Республики Казахстан» (12.12.2019)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04E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E1004E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Автор более 20 научных публикаций по проблемам гражданского и предпринимательского права</w:t>
            </w:r>
          </w:p>
        </w:tc>
      </w:tr>
    </w:tbl>
    <w:p w:rsidR="00000000" w:rsidRDefault="00E1004E">
      <w:pPr>
        <w:pStyle w:val="p"/>
      </w:pPr>
      <w:r>
        <w:t> </w:t>
      </w:r>
    </w:p>
    <w:p w:rsidR="00000000" w:rsidRDefault="00E1004E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04E" w:rsidRDefault="00E1004E" w:rsidP="00E1004E">
      <w:r>
        <w:separator/>
      </w:r>
    </w:p>
  </w:endnote>
  <w:endnote w:type="continuationSeparator" w:id="0">
    <w:p w:rsidR="00E1004E" w:rsidRDefault="00E1004E" w:rsidP="00E100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04E" w:rsidRDefault="00E1004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04E" w:rsidRDefault="00E1004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04E" w:rsidRDefault="00E1004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04E" w:rsidRDefault="00E1004E" w:rsidP="00E1004E">
      <w:r>
        <w:separator/>
      </w:r>
    </w:p>
  </w:footnote>
  <w:footnote w:type="continuationSeparator" w:id="0">
    <w:p w:rsidR="00E1004E" w:rsidRDefault="00E1004E" w:rsidP="00E100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04E" w:rsidRDefault="00E1004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04E" w:rsidRDefault="00E1004E" w:rsidP="00E1004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04E" w:rsidRPr="00E1004E" w:rsidRDefault="00E1004E" w:rsidP="00E1004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Нурмагамбетов Анет Аманжолович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04E" w:rsidRDefault="00E1004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04E"/>
    <w:rsid w:val="00E10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1004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1004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100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1004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100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100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1004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1004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100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1004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100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100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47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556</Words>
  <Characters>3175</Characters>
  <Application>Microsoft Office Word</Application>
  <DocSecurity>0</DocSecurity>
  <Lines>26</Lines>
  <Paragraphs>7</Paragraphs>
  <ScaleCrop>false</ScaleCrop>
  <Company/>
  <LinksUpToDate>false</LinksUpToDate>
  <CharactersWithSpaces>3724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Нурмагамбетов Анет Аманжолович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2023-11-11T04:46:00Z</dcterms:created>
  <dcterms:modified xsi:type="dcterms:W3CDTF">2023-11-11T04:46:00Z</dcterms:modified>
</cp:coreProperties>
</file>