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10C6">
      <w:pPr>
        <w:pStyle w:val="pj"/>
      </w:pPr>
      <w:bookmarkStart w:id="0" w:name="_GoBack"/>
      <w:bookmarkEnd w:id="0"/>
      <w:r>
        <w:rPr>
          <w:rStyle w:val="s0"/>
          <w:b/>
          <w:bCs/>
        </w:rPr>
        <w:t>Единый таможенный тариф Евразийского экономического союза (ЕТТ ЕАЭС). Раздел XIV. Жемчуг природный или 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</w:t>
      </w:r>
      <w:r>
        <w:rPr>
          <w:rStyle w:val="s0"/>
          <w:b/>
          <w:bCs/>
        </w:rPr>
        <w:t xml:space="preserve"> монеты (с изменениями по состоянию на 20.11.2024 г.)</w:t>
      </w:r>
    </w:p>
    <w:p w:rsidR="00000000" w:rsidRDefault="006B10C6">
      <w:pPr>
        <w:pStyle w:val="pj"/>
      </w:pPr>
      <w:r>
        <w:rPr>
          <w:rStyle w:val="s0"/>
          <w:b/>
          <w:bCs/>
        </w:rPr>
        <w:t> </w:t>
      </w:r>
    </w:p>
    <w:p w:rsidR="00000000" w:rsidRDefault="006B10C6">
      <w:pPr>
        <w:pStyle w:val="pj"/>
      </w:pPr>
      <w:r>
        <w:rPr>
          <w:rStyle w:val="s0"/>
        </w:rPr>
        <w:t>Внесены изменения:</w:t>
      </w:r>
    </w:p>
    <w:p w:rsidR="00000000" w:rsidRDefault="006B10C6">
      <w:pPr>
        <w:pStyle w:val="pj"/>
      </w:pPr>
      <w:r>
        <w:rPr>
          <w:rStyle w:val="s0"/>
        </w:rPr>
        <w:t> </w:t>
      </w:r>
    </w:p>
    <w:p w:rsidR="00000000" w:rsidRDefault="006B10C6">
      <w:pPr>
        <w:pStyle w:val="pj"/>
      </w:pPr>
      <w:hyperlink r:id="rId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15.03.22 г. № 42 (</w:t>
      </w:r>
      <w:hyperlink r:id="rId8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 января 2023 г.);</w:t>
      </w:r>
    </w:p>
    <w:p w:rsidR="00000000" w:rsidRDefault="006B10C6">
      <w:pPr>
        <w:pStyle w:val="pj"/>
      </w:pP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03.10.24 г. № 114 </w:t>
      </w:r>
      <w:r>
        <w:rPr>
          <w:rStyle w:val="s0"/>
        </w:rPr>
        <w:t>(</w:t>
      </w:r>
      <w:hyperlink r:id="rId10" w:anchor="sub_id=3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20 ноября 2024 г.).</w:t>
      </w:r>
    </w:p>
    <w:p w:rsidR="00000000" w:rsidRDefault="006B10C6">
      <w:pPr>
        <w:pStyle w:val="pj"/>
      </w:pPr>
      <w:r>
        <w:rPr>
          <w:rStyle w:val="s0"/>
        </w:rPr>
        <w:t> </w:t>
      </w:r>
    </w:p>
    <w:p w:rsidR="00000000" w:rsidRDefault="006B10C6">
      <w:pPr>
        <w:pStyle w:val="pj"/>
      </w:pPr>
      <w:r>
        <w:rPr>
          <w:rStyle w:val="s0"/>
        </w:rPr>
        <w:t>Предыдущие редакции:</w:t>
      </w:r>
    </w:p>
    <w:p w:rsidR="00000000" w:rsidRDefault="006B10C6">
      <w:pPr>
        <w:pStyle w:val="pj"/>
      </w:pPr>
      <w:r>
        <w:rPr>
          <w:rStyle w:val="s0"/>
        </w:rPr>
        <w:t> </w:t>
      </w:r>
    </w:p>
    <w:p w:rsidR="00000000" w:rsidRDefault="006B10C6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</w:t>
      </w:r>
      <w:r>
        <w:rPr>
          <w:rStyle w:val="s0"/>
        </w:rPr>
        <w:t>т 15.03.22 г.</w:t>
      </w:r>
    </w:p>
    <w:p w:rsidR="00000000" w:rsidRDefault="006B10C6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03.10.24 г.</w:t>
      </w:r>
    </w:p>
    <w:p w:rsidR="00000000" w:rsidRDefault="006B10C6">
      <w:pPr>
        <w:pStyle w:val="pj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C6" w:rsidRDefault="006B10C6" w:rsidP="006B10C6">
      <w:r>
        <w:separator/>
      </w:r>
    </w:p>
  </w:endnote>
  <w:endnote w:type="continuationSeparator" w:id="0">
    <w:p w:rsidR="006B10C6" w:rsidRDefault="006B10C6" w:rsidP="006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C6" w:rsidRDefault="006B10C6" w:rsidP="006B10C6">
      <w:r>
        <w:separator/>
      </w:r>
    </w:p>
  </w:footnote>
  <w:footnote w:type="continuationSeparator" w:id="0">
    <w:p w:rsidR="006B10C6" w:rsidRDefault="006B10C6" w:rsidP="006B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 w:rsidP="006B10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B10C6" w:rsidRPr="006B10C6" w:rsidRDefault="006B10C6" w:rsidP="006B10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Единый таможенный тариф Евразийского экономического союза (ЕТТ ЕАЭС). Раздел XIV. Жемчуг природный или 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 монеты (с изменениями по состоянию на 20.11.2024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C6" w:rsidRDefault="006B10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10C6"/>
    <w:rsid w:val="006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B10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10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C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B10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10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C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2920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629209" TargetMode="External"/><Relationship Id="rId12" Type="http://schemas.openxmlformats.org/officeDocument/2006/relationships/hyperlink" Target="http://online.zakon.kz/Document/?doc_id=3504088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4941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43022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0229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2025-03-02T20:26:00Z</dcterms:created>
  <dcterms:modified xsi:type="dcterms:W3CDTF">2025-03-02T20:26:00Z</dcterms:modified>
</cp:coreProperties>
</file>