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EE0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17 сентября 2022 года № 80</w:t>
      </w:r>
      <w:r>
        <w:rPr>
          <w:rStyle w:val="s1"/>
        </w:rPr>
        <w:br/>
        <w:t>О внесении изменений в постановление Правления Национального Банка Республики Казахстан от 28 февраля 2022 года № 20 «Об утверждении Требований к Правилам внутре</w:t>
      </w:r>
      <w:r>
        <w:rPr>
          <w:rStyle w:val="s1"/>
        </w:rPr>
        <w:t xml:space="preserve">ннего контроля в целях противодействия легализации (отмыванию) доходов, полученных преступным путем, и финансированию терроризма для юридических лиц, осуществляющих деятельность исключительно через обменные пункты на основании лицензии Национального Банка </w:t>
      </w:r>
      <w:r>
        <w:rPr>
          <w:rStyle w:val="s1"/>
        </w:rPr>
        <w:t>Республики Казахстан на обменные операции с наличной иностранной валютой, и юридических лиц, исключительной деятельностью которых является инкассация банкнот, монет и ценностей»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 xml:space="preserve">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B2EE0">
      <w:pPr>
        <w:pStyle w:val="pj"/>
      </w:pPr>
      <w:r>
        <w:rPr>
          <w:rStyle w:val="s0"/>
        </w:rPr>
        <w:t>1. Внести в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февраля 2022 года № 20 «Об утверждении Требований к Правилам внутреннего контроля в целях противодействия легализации (</w:t>
      </w:r>
      <w:r>
        <w:rPr>
          <w:rStyle w:val="s0"/>
        </w:rPr>
        <w:t>отмыванию) доходов, полученных преступным путем, и финансированию терроризма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</w:t>
      </w:r>
      <w:r>
        <w:rPr>
          <w:rStyle w:val="s0"/>
        </w:rPr>
        <w:t xml:space="preserve"> иностранной валютой, и юридических лиц, исключительной деятельностью которых является инкассация банкнот, монет и ценностей» (зарегистрировано в Реестре государственной регистрации нормативных правовых актов под № 27113) следующие изменения:</w:t>
      </w:r>
    </w:p>
    <w:p w:rsidR="00000000" w:rsidRDefault="008B2EE0">
      <w:pPr>
        <w:pStyle w:val="pj"/>
      </w:pPr>
      <w:r>
        <w:rPr>
          <w:rStyle w:val="s0"/>
        </w:rPr>
        <w:t>заголовок изл</w:t>
      </w:r>
      <w:r>
        <w:rPr>
          <w:rStyle w:val="s0"/>
        </w:rPr>
        <w:t>ожить в следующей редакции:</w:t>
      </w:r>
    </w:p>
    <w:p w:rsidR="00000000" w:rsidRDefault="008B2EE0">
      <w:pPr>
        <w:pStyle w:val="pj"/>
      </w:pPr>
      <w:r>
        <w:rPr>
          <w:rStyle w:val="s0"/>
        </w:rPr>
        <w:t>«Об утверждении Требований к Правилам внутреннего контроля в целях противодействия легализации (отмыванию) доходов, полученных преступным путем, финансированию терроризма и финансированию распространения оружия массового уничтож</w:t>
      </w:r>
      <w:r>
        <w:rPr>
          <w:rStyle w:val="s0"/>
        </w:rPr>
        <w:t>ения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валютой»;</w:t>
      </w:r>
    </w:p>
    <w:p w:rsidR="00000000" w:rsidRDefault="008B2EE0">
      <w:pPr>
        <w:pStyle w:val="pj"/>
      </w:pPr>
      <w:r>
        <w:rPr>
          <w:rStyle w:val="s0"/>
        </w:rPr>
        <w:t>пункты 1 и 2 изложить в следующей редакции:</w:t>
      </w:r>
    </w:p>
    <w:p w:rsidR="00000000" w:rsidRDefault="008B2EE0">
      <w:pPr>
        <w:pStyle w:val="pj"/>
      </w:pPr>
      <w:r>
        <w:rPr>
          <w:rStyle w:val="s0"/>
        </w:rPr>
        <w:t>«1. У</w:t>
      </w:r>
      <w:r>
        <w:rPr>
          <w:rStyle w:val="s0"/>
        </w:rPr>
        <w:t>твердить прилагаемые Требования к Правилам внутреннего контроля в целях противодействия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 для юридических ли</w:t>
      </w:r>
      <w:r>
        <w:rPr>
          <w:rStyle w:val="s0"/>
        </w:rPr>
        <w:t>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валютой.</w:t>
      </w:r>
    </w:p>
    <w:p w:rsidR="00000000" w:rsidRDefault="008B2EE0">
      <w:pPr>
        <w:pStyle w:val="pj"/>
      </w:pPr>
      <w:r>
        <w:rPr>
          <w:rStyle w:val="s0"/>
        </w:rPr>
        <w:t>2. Юридическим лицам, осуществляющим деятельность исключительно через обм</w:t>
      </w:r>
      <w:r>
        <w:rPr>
          <w:rStyle w:val="s0"/>
        </w:rPr>
        <w:t>енные пункты на основании лицензии Национального Банка Республики Казахстан на обменные операции с наличной иностранной валютой, привести внутреннюю документацию в соответствие с настоящим постановлением в течение трех месяцев со дня введения в действие на</w:t>
      </w:r>
      <w:r>
        <w:rPr>
          <w:rStyle w:val="s0"/>
        </w:rPr>
        <w:t>стоящего постановления.»;</w:t>
      </w:r>
    </w:p>
    <w:p w:rsidR="00000000" w:rsidRDefault="008B2EE0">
      <w:pPr>
        <w:pStyle w:val="pj"/>
      </w:pPr>
      <w:hyperlink r:id="rId8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Правилам внутреннего контроля в целях противодействия легализации (отмыванию) доходов, полученных преступным путем, и финансированию тер</w:t>
      </w:r>
      <w:r>
        <w:rPr>
          <w:rStyle w:val="s0"/>
        </w:rPr>
        <w:t>роризма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валютой, и юридических лиц, исключительной деятельностью</w:t>
      </w:r>
      <w:r>
        <w:rPr>
          <w:rStyle w:val="s0"/>
        </w:rPr>
        <w:t xml:space="preserve"> которых является инкассация банкнот, монет и ценностей, утвержденные указанным постановлением,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B2EE0">
      <w:pPr>
        <w:pStyle w:val="pj"/>
      </w:pPr>
      <w:r>
        <w:rPr>
          <w:rStyle w:val="s0"/>
        </w:rPr>
        <w:t>3. Департаменту наличного денежного обращения (Адибаев А.С.) в ус</w:t>
      </w:r>
      <w:r>
        <w:rPr>
          <w:rStyle w:val="s0"/>
        </w:rPr>
        <w:t>тановленном законодательством Республики Казахстан порядке обеспечить:</w:t>
      </w:r>
    </w:p>
    <w:p w:rsidR="00000000" w:rsidRDefault="008B2EE0">
      <w:pPr>
        <w:pStyle w:val="pj"/>
      </w:pPr>
      <w:r>
        <w:rPr>
          <w:rStyle w:val="s0"/>
        </w:rPr>
        <w:t>1) совместно с Юридическим департаментом (Касенов А.С.) государственную регистрацию настоящего постановления в Министерстве юстиции Республики Казахстан;</w:t>
      </w:r>
    </w:p>
    <w:p w:rsidR="00000000" w:rsidRDefault="008B2EE0">
      <w:pPr>
        <w:pStyle w:val="pj"/>
      </w:pPr>
      <w:r>
        <w:rPr>
          <w:rStyle w:val="s0"/>
        </w:rPr>
        <w:t>2) размещение настоящего постан</w:t>
      </w:r>
      <w:r>
        <w:rPr>
          <w:rStyle w:val="s0"/>
        </w:rPr>
        <w:t>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8B2EE0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</w:t>
      </w:r>
      <w:r>
        <w:rPr>
          <w:rStyle w:val="s0"/>
        </w:rPr>
        <w:t>ний об исполнении мероприятия, предусмотренного подпунктом 2) настоящего пункта.</w:t>
      </w:r>
    </w:p>
    <w:p w:rsidR="00000000" w:rsidRDefault="008B2EE0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Вагапова Д.В.</w:t>
      </w:r>
    </w:p>
    <w:p w:rsidR="00000000" w:rsidRDefault="008B2EE0">
      <w:pPr>
        <w:pStyle w:val="pj"/>
      </w:pPr>
      <w:r>
        <w:rPr>
          <w:rStyle w:val="s0"/>
        </w:rPr>
        <w:t>5. Настоящее постановление вво</w:t>
      </w:r>
      <w:r>
        <w:rPr>
          <w:rStyle w:val="s0"/>
        </w:rPr>
        <w:t xml:space="preserve">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Style w:val="s0"/>
                <w:b/>
                <w:bCs/>
              </w:rPr>
              <w:t>Председатель Национального Банка Казахстана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2EE0">
            <w:pPr>
              <w:pStyle w:val="pr"/>
            </w:pPr>
            <w:r>
              <w:rPr>
                <w:rStyle w:val="s0"/>
                <w:b/>
                <w:bCs/>
              </w:rPr>
              <w:t>Г. Пирматов</w:t>
            </w:r>
          </w:p>
        </w:tc>
      </w:tr>
    </w:tbl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СОГЛАСОВАНО</w:t>
      </w:r>
    </w:p>
    <w:p w:rsidR="00000000" w:rsidRDefault="008B2EE0">
      <w:pPr>
        <w:pStyle w:val="pj"/>
      </w:pPr>
      <w:r>
        <w:rPr>
          <w:rStyle w:val="s0"/>
        </w:rPr>
        <w:t>Агентство Республики Казахстан</w:t>
      </w:r>
    </w:p>
    <w:p w:rsidR="00000000" w:rsidRDefault="008B2EE0">
      <w:pPr>
        <w:pStyle w:val="pj"/>
      </w:pPr>
      <w:r>
        <w:rPr>
          <w:rStyle w:val="s0"/>
        </w:rPr>
        <w:t>по финансовому мониторингу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8B2EE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Председатель</w:t>
      </w:r>
    </w:p>
    <w:p w:rsidR="00000000" w:rsidRDefault="008B2EE0">
      <w:pPr>
        <w:pStyle w:val="pr"/>
      </w:pPr>
      <w:r>
        <w:rPr>
          <w:rStyle w:val="s0"/>
        </w:rPr>
        <w:t>Национального Банка Казахстана</w:t>
      </w:r>
    </w:p>
    <w:p w:rsidR="00000000" w:rsidRDefault="008B2EE0">
      <w:pPr>
        <w:pStyle w:val="pr"/>
      </w:pPr>
      <w:r>
        <w:rPr>
          <w:rStyle w:val="s0"/>
        </w:rPr>
        <w:t>от 17 сентября 2022 года № 80</w:t>
      </w:r>
    </w:p>
    <w:p w:rsidR="00000000" w:rsidRDefault="008B2EE0">
      <w:pPr>
        <w:pStyle w:val="pr"/>
      </w:pPr>
      <w:r>
        <w:rPr>
          <w:rStyle w:val="s0"/>
        </w:rPr>
        <w:t> </w:t>
      </w:r>
    </w:p>
    <w:p w:rsidR="00000000" w:rsidRDefault="008B2EE0">
      <w:pPr>
        <w:pStyle w:val="pr"/>
      </w:pPr>
      <w:r>
        <w:rPr>
          <w:rStyle w:val="s0"/>
        </w:rPr>
        <w:t>Утверждены постановлением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c"/>
      </w:pPr>
      <w:r>
        <w:rPr>
          <w:rStyle w:val="s1"/>
        </w:rPr>
        <w:t>Требования к Правилам внутреннего контроля в целях противодействия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 для юридических лиц, осуществляющих дея</w:t>
      </w:r>
      <w:r>
        <w:rPr>
          <w:rStyle w:val="s1"/>
        </w:rPr>
        <w:t>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</w:t>
      </w:r>
    </w:p>
    <w:p w:rsidR="00000000" w:rsidRDefault="008B2EE0">
      <w:pPr>
        <w:pStyle w:val="pc"/>
      </w:pPr>
      <w:r>
        <w:rPr>
          <w:rStyle w:val="s1"/>
        </w:rPr>
        <w:t> </w:t>
      </w:r>
    </w:p>
    <w:p w:rsidR="00000000" w:rsidRDefault="008B2EE0">
      <w:pPr>
        <w:pStyle w:val="pc"/>
      </w:pPr>
      <w:r>
        <w:rPr>
          <w:rStyle w:val="s1"/>
        </w:rPr>
        <w:t> </w:t>
      </w:r>
    </w:p>
    <w:p w:rsidR="00000000" w:rsidRDefault="008B2EE0">
      <w:pPr>
        <w:pStyle w:val="pc"/>
      </w:pPr>
      <w:r>
        <w:rPr>
          <w:rStyle w:val="s1"/>
        </w:rPr>
        <w:t>Глава 1. Общие положения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 xml:space="preserve">1. Настоящие Требования к Правилам внутреннего контроля в целях </w:t>
      </w:r>
      <w:r>
        <w:rPr>
          <w:rStyle w:val="s0"/>
        </w:rPr>
        <w:t>противодействия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 для юридических лиц, осуществляющих деятельность исключительно через обменные пункты на ос</w:t>
      </w:r>
      <w:r>
        <w:rPr>
          <w:rStyle w:val="s0"/>
        </w:rPr>
        <w:t xml:space="preserve">новании лицензии Национального Банка Республики Казахстан на обменные операции с наличной иностранной валютой, (далее – Требования) разработаны в соответствии с абзацем третьим части первой </w:t>
      </w:r>
      <w:r>
        <w:rPr>
          <w:rStyle w:val="s2"/>
          <w:color w:val="auto"/>
          <w:u w:val="none"/>
        </w:rPr>
        <w:t>пункта 3-2 статьи 11</w:t>
      </w:r>
      <w:r>
        <w:rPr>
          <w:rStyle w:val="s0"/>
        </w:rPr>
        <w:t xml:space="preserve"> Закона Республики Казахстан «О противодействи</w:t>
      </w:r>
      <w:r>
        <w:rPr>
          <w:rStyle w:val="s0"/>
        </w:rPr>
        <w:t>и легализации (отмыванию) доходов, полученных преступным путем, и финансированию терроризма» (далее – Закон о ПОД/ФТ) и распространяются на юридические лица, осуществляющие деятельность исключительно через обменные пункты на основании лицензии Национальног</w:t>
      </w:r>
      <w:r>
        <w:rPr>
          <w:rStyle w:val="s0"/>
        </w:rPr>
        <w:t>о Банка Республики Казахстан на обменные операции с наличной иностранной валютой (далее – организации).</w:t>
      </w:r>
    </w:p>
    <w:p w:rsidR="00000000" w:rsidRDefault="008B2EE0">
      <w:pPr>
        <w:pStyle w:val="pj"/>
      </w:pPr>
      <w:r>
        <w:rPr>
          <w:rStyle w:val="s0"/>
        </w:rPr>
        <w:t xml:space="preserve">2. Если Требованиями не предусмотрено иное, то понятия, применяемые в Требованиях, используются в значениях, указанных в </w:t>
      </w:r>
      <w:r>
        <w:rPr>
          <w:rStyle w:val="s2"/>
          <w:color w:val="auto"/>
          <w:u w:val="none"/>
        </w:rPr>
        <w:t>Законе</w:t>
      </w:r>
      <w:r>
        <w:rPr>
          <w:rStyle w:val="s0"/>
        </w:rPr>
        <w:t xml:space="preserve"> о ПОД/ФТ.</w:t>
      </w:r>
    </w:p>
    <w:p w:rsidR="00000000" w:rsidRDefault="008B2EE0">
      <w:pPr>
        <w:pStyle w:val="pj"/>
      </w:pPr>
      <w:r>
        <w:rPr>
          <w:rStyle w:val="s0"/>
        </w:rPr>
        <w:t>Для целей Треб</w:t>
      </w:r>
      <w:r>
        <w:rPr>
          <w:rStyle w:val="s0"/>
        </w:rPr>
        <w:t>ований используются следующие основные понятия:</w:t>
      </w:r>
    </w:p>
    <w:p w:rsidR="00000000" w:rsidRDefault="008B2EE0">
      <w:pPr>
        <w:pStyle w:val="pj"/>
      </w:pPr>
      <w:r>
        <w:rPr>
          <w:rStyle w:val="s0"/>
        </w:rPr>
        <w:t xml:space="preserve">1) необычная операция (сделка) – операция (сделка), подлежащая обязательному изучению в соответствии с </w:t>
      </w:r>
      <w:r>
        <w:rPr>
          <w:rStyle w:val="s2"/>
          <w:color w:val="auto"/>
          <w:u w:val="none"/>
        </w:rPr>
        <w:t>пунктом 4 статьи 4</w:t>
      </w:r>
      <w:r>
        <w:rPr>
          <w:rStyle w:val="s0"/>
        </w:rPr>
        <w:t xml:space="preserve"> Закона о ПОД/ФТ с учетом признаков подозрительной операции, определенных уполномоченны</w:t>
      </w:r>
      <w:r>
        <w:rPr>
          <w:rStyle w:val="s0"/>
        </w:rPr>
        <w:t>м органом, осуществляющим финансовый мониторинг и принимающим иные меры по противодействию легализации (отмыванию) доходов, полученных преступным путем, финансированию терроризма, финансированию распространения оружия массового уничтожения (далее – уполном</w:t>
      </w:r>
      <w:r>
        <w:rPr>
          <w:rStyle w:val="s0"/>
        </w:rPr>
        <w:t>оченный орган по финансовому мониторингу) в соответствии с пунктом 2 статьи 10 Закона о ПОД/ФТ, а также разработанных организацией самостоятельно;</w:t>
      </w:r>
    </w:p>
    <w:p w:rsidR="00000000" w:rsidRDefault="008B2EE0">
      <w:pPr>
        <w:pStyle w:val="pj"/>
      </w:pPr>
      <w:r>
        <w:rPr>
          <w:rStyle w:val="s0"/>
        </w:rPr>
        <w:t>2) бенефициарный собственник – физическое лицо:</w:t>
      </w:r>
    </w:p>
    <w:p w:rsidR="00000000" w:rsidRDefault="008B2EE0">
      <w:pPr>
        <w:pStyle w:val="pj"/>
      </w:pPr>
      <w:r>
        <w:rPr>
          <w:rStyle w:val="s0"/>
        </w:rPr>
        <w:t>которому прямо или косвенно принадлежат более двадцати пяти п</w:t>
      </w:r>
      <w:r>
        <w:rPr>
          <w:rStyle w:val="s0"/>
        </w:rPr>
        <w:t>роцентов долей участия в уставном капитале либо размещенных (за вычетом привилегированных и выкупленных обществом) акций клиента – юридического лица;</w:t>
      </w:r>
    </w:p>
    <w:p w:rsidR="00000000" w:rsidRDefault="008B2EE0">
      <w:pPr>
        <w:pStyle w:val="pj"/>
      </w:pPr>
      <w:r>
        <w:rPr>
          <w:rStyle w:val="s0"/>
        </w:rPr>
        <w:t>осуществляющее контроль над клиентом иным образом;</w:t>
      </w:r>
    </w:p>
    <w:p w:rsidR="00000000" w:rsidRDefault="008B2EE0">
      <w:pPr>
        <w:pStyle w:val="pj"/>
      </w:pPr>
      <w:r>
        <w:rPr>
          <w:rStyle w:val="s0"/>
        </w:rPr>
        <w:t>в интересах которого клиентом совершаются операции с деньгами и (или) иным имуществом;</w:t>
      </w:r>
    </w:p>
    <w:p w:rsidR="00000000" w:rsidRDefault="008B2EE0">
      <w:pPr>
        <w:pStyle w:val="pj"/>
      </w:pPr>
      <w:r>
        <w:rPr>
          <w:rStyle w:val="s0"/>
        </w:rPr>
        <w:t>3) выделенный канал связи – способ электронного взаимодействия организации путем регистрации на платформе уполномоченного органа по финансовому мониторингу;</w:t>
      </w:r>
    </w:p>
    <w:p w:rsidR="00000000" w:rsidRDefault="008B2EE0">
      <w:pPr>
        <w:pStyle w:val="pj"/>
      </w:pPr>
      <w:r>
        <w:rPr>
          <w:rStyle w:val="s0"/>
        </w:rPr>
        <w:t>4) разовая о</w:t>
      </w:r>
      <w:r>
        <w:rPr>
          <w:rStyle w:val="s0"/>
        </w:rPr>
        <w:t>перация (сделка) – отношения по предоставлению организацией услуг в виде покупки, продажи или обмена клиентом наличной иностранной валюты через обменный пункт;</w:t>
      </w:r>
    </w:p>
    <w:p w:rsidR="00000000" w:rsidRDefault="008B2EE0">
      <w:pPr>
        <w:pStyle w:val="pj"/>
      </w:pPr>
      <w:r>
        <w:rPr>
          <w:rStyle w:val="s0"/>
        </w:rPr>
        <w:t>5) риски ОД/ФТ/ФРОМУ – риски преднамеренного или непреднамеренного вовлечения организации в проц</w:t>
      </w:r>
      <w:r>
        <w:rPr>
          <w:rStyle w:val="s0"/>
        </w:rPr>
        <w:t>ессы легализации (отмывания) доходов, полученных преступным путем, финансирования терроризма и финансирования распространения оружия массового уничтожения (далее – ОД/ФТ/ФРОМУ) или иную преступную деятельность;</w:t>
      </w:r>
    </w:p>
    <w:p w:rsidR="00000000" w:rsidRDefault="008B2EE0">
      <w:pPr>
        <w:pStyle w:val="pj"/>
      </w:pPr>
      <w:r>
        <w:rPr>
          <w:rStyle w:val="s0"/>
        </w:rPr>
        <w:t>6) управление рисками ОД/ФТ/ФРОМУ – совокупно</w:t>
      </w:r>
      <w:r>
        <w:rPr>
          <w:rStyle w:val="s0"/>
        </w:rPr>
        <w:t>сть принимаемых организацией мер по выявлению, оценке, мониторингу рисков ОД/ФТ/ФРОМУ, а также их минимизации (в отношении услуг, клиентов, а также совершаемых клиентами операций);</w:t>
      </w:r>
    </w:p>
    <w:p w:rsidR="00000000" w:rsidRDefault="008B2EE0">
      <w:pPr>
        <w:pStyle w:val="pj"/>
      </w:pPr>
      <w:r>
        <w:rPr>
          <w:rStyle w:val="s0"/>
        </w:rPr>
        <w:t>7) безупречная деловая репутация – наличие фактов, подтверждающих профессио</w:t>
      </w:r>
      <w:r>
        <w:rPr>
          <w:rStyle w:val="s0"/>
        </w:rPr>
        <w:t>нализм, добросовестность, отсутствие неснятой или непогашенной судимости,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</w:t>
      </w:r>
      <w:r>
        <w:rPr>
          <w:rStyle w:val="s0"/>
        </w:rPr>
        <w:t>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8B2EE0">
      <w:pPr>
        <w:pStyle w:val="pj"/>
      </w:pPr>
      <w:r>
        <w:rPr>
          <w:rStyle w:val="s0"/>
        </w:rPr>
        <w:t>8) пороговая операция – операция с деньгами и (или) иным имуществом, подлежащая финансовому мониторингу в соответствии со стать</w:t>
      </w:r>
      <w:r>
        <w:rPr>
          <w:rStyle w:val="s0"/>
        </w:rPr>
        <w:t>ей 4 Закона о ПОД/ФТ и равная либо превышающая установленную Законом о ПОД/ФТ пороговую сумму;</w:t>
      </w:r>
    </w:p>
    <w:p w:rsidR="00000000" w:rsidRDefault="008B2EE0">
      <w:pPr>
        <w:pStyle w:val="pj"/>
      </w:pPr>
      <w:r>
        <w:rPr>
          <w:rStyle w:val="s0"/>
        </w:rPr>
        <w:t xml:space="preserve">9) деловые отношения – отношения по предоставлению организацией клиенту услуг (продуктов) на основании договора, заключенного в письменной форме, за исключением </w:t>
      </w:r>
      <w:r>
        <w:rPr>
          <w:rStyle w:val="s0"/>
        </w:rPr>
        <w:t>услуг по покупке, продаже или обмену клиентом наличной иностранной валюты через обменный пункт.</w:t>
      </w:r>
    </w:p>
    <w:p w:rsidR="00000000" w:rsidRDefault="008B2EE0">
      <w:pPr>
        <w:pStyle w:val="pj"/>
      </w:pPr>
      <w:r>
        <w:rPr>
          <w:rStyle w:val="s0"/>
        </w:rPr>
        <w:t>3. Внутренний контроль в целях противодействия легализации (отмыванию) доходов, полученных преступным путем, финансированию терроризма и финансированию распрост</w:t>
      </w:r>
      <w:r>
        <w:rPr>
          <w:rStyle w:val="s0"/>
        </w:rPr>
        <w:t>ранения оружия массового уничтожения (далее – ПОД/ФТ/ФРОМУ) осуществляется организацией в целях:</w:t>
      </w:r>
    </w:p>
    <w:p w:rsidR="00000000" w:rsidRDefault="008B2EE0">
      <w:pPr>
        <w:pStyle w:val="pj"/>
      </w:pPr>
      <w:r>
        <w:rPr>
          <w:rStyle w:val="s0"/>
        </w:rPr>
        <w:t>1) обеспечения выполнения организацией требований Закона о ПОД/ФТ;</w:t>
      </w:r>
    </w:p>
    <w:p w:rsidR="00000000" w:rsidRDefault="008B2EE0">
      <w:pPr>
        <w:pStyle w:val="pj"/>
      </w:pPr>
      <w:r>
        <w:rPr>
          <w:rStyle w:val="s0"/>
        </w:rPr>
        <w:t>2) поддержания эффективности системы внутреннего контроля организации на уровне, достаточном</w:t>
      </w:r>
      <w:r>
        <w:rPr>
          <w:rStyle w:val="s0"/>
        </w:rPr>
        <w:t xml:space="preserve"> для управления рисками легализации ОД/ФТ/ФРОМУ и сопряженными рисками (операционного, репутационного);</w:t>
      </w:r>
    </w:p>
    <w:p w:rsidR="00000000" w:rsidRDefault="008B2EE0">
      <w:pPr>
        <w:pStyle w:val="pj"/>
      </w:pPr>
      <w:r>
        <w:rPr>
          <w:rStyle w:val="s0"/>
        </w:rPr>
        <w:t>3) исключения вовлечения организации, ее должностных лиц и работников в процессы ОД/ФТ/ФРОМУ.</w:t>
      </w:r>
    </w:p>
    <w:p w:rsidR="00000000" w:rsidRDefault="008B2EE0">
      <w:pPr>
        <w:pStyle w:val="pj"/>
      </w:pPr>
      <w:r>
        <w:rPr>
          <w:rStyle w:val="s0"/>
        </w:rPr>
        <w:t>4. В рамках организации внутреннего контроля в целях ПОД/Ф</w:t>
      </w:r>
      <w:r>
        <w:rPr>
          <w:rStyle w:val="s0"/>
        </w:rPr>
        <w:t>Т/ФРОМУ в организации разрабатываются и принимаются органом управления или исполнительным органом организации правила внутреннего контроля, включающие требования к проведению независимого аудита в случае наличия решения органа управления или исполнительног</w:t>
      </w:r>
      <w:r>
        <w:rPr>
          <w:rStyle w:val="s0"/>
        </w:rPr>
        <w:t>о органа организации на проведение независимого аудита, службой внутреннего аудита организации либо иным органом, уполномоченным на проведение внутреннего аудита, оценки эффективности внутреннего контроля в целях ПОД/ФТ/ФРОМУ.</w:t>
      </w:r>
    </w:p>
    <w:p w:rsidR="00000000" w:rsidRDefault="008B2EE0">
      <w:pPr>
        <w:pStyle w:val="pj"/>
      </w:pPr>
      <w:r>
        <w:rPr>
          <w:rStyle w:val="s0"/>
        </w:rPr>
        <w:t xml:space="preserve">Правила внутреннего контроля </w:t>
      </w:r>
      <w:r>
        <w:rPr>
          <w:rStyle w:val="s0"/>
        </w:rPr>
        <w:t>включают в себя программы, предусмотренные статьей 11 Закона о ПОД/ФТ, которые разрабатываются организацией самостоятельно в соответствии с Требованиями и являются внутренним документом организации либо совокупностью таких документов.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c"/>
      </w:pPr>
      <w:r>
        <w:rPr>
          <w:rStyle w:val="s1"/>
        </w:rPr>
        <w:t>Глава 2. Организа</w:t>
      </w:r>
      <w:r>
        <w:rPr>
          <w:rStyle w:val="s1"/>
        </w:rPr>
        <w:t>ция внутренней системы ПОД/ФТ/ФРОМУ и программа организации внутреннего контроля в целях ПОД/ФТ/ФРОМУ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5. В порядке, установленном внутренними документами организации, в организации назначается должностное лицо, ответственное за реализацию и соблюдение пр</w:t>
      </w:r>
      <w:r>
        <w:rPr>
          <w:rStyle w:val="s0"/>
        </w:rPr>
        <w:t>авил внутреннего контроля (далее – ответственный работник), а также определяются работники, ответственные за реализацию и соблюдение правил внутреннего контроля, либо подразделение организации, в компетенцию которых входят вопросы ПОД/ФТ/ФРОМУ (далее – под</w:t>
      </w:r>
      <w:r>
        <w:rPr>
          <w:rStyle w:val="s0"/>
        </w:rPr>
        <w:t>разделение по ПОД/ФТ/ФРОМУ).</w:t>
      </w:r>
    </w:p>
    <w:p w:rsidR="00000000" w:rsidRDefault="008B2EE0">
      <w:pPr>
        <w:pStyle w:val="pj"/>
      </w:pPr>
      <w:r>
        <w:rPr>
          <w:rStyle w:val="s0"/>
        </w:rPr>
        <w:t>6. Требованиями к ответственному работнику являются:</w:t>
      </w:r>
    </w:p>
    <w:p w:rsidR="00000000" w:rsidRDefault="008B2EE0">
      <w:pPr>
        <w:pStyle w:val="pj"/>
      </w:pPr>
      <w:r>
        <w:rPr>
          <w:rStyle w:val="s0"/>
        </w:rPr>
        <w:t>1) наличие высшего образования;</w:t>
      </w:r>
    </w:p>
    <w:p w:rsidR="00000000" w:rsidRDefault="008B2EE0">
      <w:pPr>
        <w:pStyle w:val="pj"/>
      </w:pPr>
      <w:r>
        <w:rPr>
          <w:rStyle w:val="s0"/>
        </w:rPr>
        <w:t>2) наличие стажа работы в финансовых организациях не менее двух лет (за исключением опыта работы на должностях технического или вспомогательно</w:t>
      </w:r>
      <w:r>
        <w:rPr>
          <w:rStyle w:val="s0"/>
        </w:rPr>
        <w:t>го персонала);</w:t>
      </w:r>
    </w:p>
    <w:p w:rsidR="00000000" w:rsidRDefault="008B2EE0">
      <w:pPr>
        <w:pStyle w:val="pj"/>
      </w:pPr>
      <w:r>
        <w:rPr>
          <w:rStyle w:val="s0"/>
        </w:rPr>
        <w:t>3) наличие безупречной деловой репутации.</w:t>
      </w:r>
    </w:p>
    <w:p w:rsidR="00000000" w:rsidRDefault="008B2EE0">
      <w:pPr>
        <w:pStyle w:val="pj"/>
      </w:pPr>
      <w:r>
        <w:rPr>
          <w:rStyle w:val="s0"/>
        </w:rPr>
        <w:t>7. Программа организации внутреннего контроля в целях ПОД/ФТ/ФРОМУ включает, но не ограничивается:</w:t>
      </w:r>
    </w:p>
    <w:p w:rsidR="00000000" w:rsidRDefault="008B2EE0">
      <w:pPr>
        <w:pStyle w:val="pj"/>
      </w:pPr>
      <w:r>
        <w:rPr>
          <w:rStyle w:val="s0"/>
        </w:rPr>
        <w:t>1) описание функций подразделения по ПОД/ФТ/ФРОМУ, в том числе, порядок взаимодействия с другими под</w:t>
      </w:r>
      <w:r>
        <w:rPr>
          <w:rStyle w:val="s0"/>
        </w:rPr>
        <w:t>разделениями и персоналом организации, филиалами при осуществлении внутреннего контроля в целях ПОД/ФТ/ФРОМУ, а также функций, полномочий ответственного работника, порядок взаимодействия ответственного работника с уполномоченными органами и должностными ли</w:t>
      </w:r>
      <w:r>
        <w:rPr>
          <w:rStyle w:val="s0"/>
        </w:rPr>
        <w:t>цами организации;</w:t>
      </w:r>
    </w:p>
    <w:p w:rsidR="00000000" w:rsidRDefault="008B2EE0">
      <w:pPr>
        <w:pStyle w:val="pj"/>
      </w:pPr>
      <w:r>
        <w:rPr>
          <w:rStyle w:val="s0"/>
        </w:rPr>
        <w:t>2) сведения об автоматизированных информационных системах и программном обеспечении, используемых для осуществления внутреннего контроля в целях ПОД/ФТ/ФРОМУ и передачи сообщений в уполномоченный орган по финансовому мониторингу по выделе</w:t>
      </w:r>
      <w:r>
        <w:rPr>
          <w:rStyle w:val="s0"/>
        </w:rPr>
        <w:t>нным каналам связи, в том числе сведения об их разработчиках;</w:t>
      </w:r>
    </w:p>
    <w:p w:rsidR="00000000" w:rsidRDefault="008B2EE0">
      <w:pPr>
        <w:pStyle w:val="pj"/>
      </w:pPr>
      <w:r>
        <w:rPr>
          <w:rStyle w:val="s0"/>
        </w:rPr>
        <w:t>3) порядок фиксирования сведений, а также хранения документов и информации, полученных в ходе реализации внутреннего контроля в целях ПОД/ФТ/ФРОМУ с учетом возможности их использования в качестве доказательства в суде, чтобы они могли быть своевременно дос</w:t>
      </w:r>
      <w:r>
        <w:rPr>
          <w:rStyle w:val="s0"/>
        </w:rPr>
        <w:t>тупны уполномоченному органу по финансовому мониторингу, а также иным государственным органам в соответствии с их компетенцией;</w:t>
      </w:r>
    </w:p>
    <w:p w:rsidR="00000000" w:rsidRDefault="008B2EE0">
      <w:pPr>
        <w:pStyle w:val="pj"/>
      </w:pPr>
      <w:r>
        <w:rPr>
          <w:rStyle w:val="s0"/>
        </w:rPr>
        <w:t>4) порядок информирования работниками организации, в том числе ответственным работником, уполномоченных органов и должностных ли</w:t>
      </w:r>
      <w:r>
        <w:rPr>
          <w:rStyle w:val="s0"/>
        </w:rPr>
        <w:t>ц организации о ставших им известными фактах нарушения Закона о ПОД/ФТ, а также правил внутреннего контроля, допущенных работниками организации;</w:t>
      </w:r>
    </w:p>
    <w:p w:rsidR="00000000" w:rsidRDefault="008B2EE0">
      <w:pPr>
        <w:pStyle w:val="pj"/>
      </w:pPr>
      <w:r>
        <w:rPr>
          <w:rStyle w:val="s0"/>
        </w:rPr>
        <w:t>5) описание требований по ПОД/ФТ/ФРОМУ (при наличии), установленных юридическим лицом, которое имеет контроль над организацией;</w:t>
      </w:r>
    </w:p>
    <w:p w:rsidR="00000000" w:rsidRDefault="008B2EE0">
      <w:pPr>
        <w:pStyle w:val="pj"/>
      </w:pPr>
      <w:r>
        <w:rPr>
          <w:rStyle w:val="s0"/>
        </w:rPr>
        <w:t>6) порядок подготовки и представления уполномоченным органам и должностным лицам организации управленческой отчетности по резуль</w:t>
      </w:r>
      <w:r>
        <w:rPr>
          <w:rStyle w:val="s0"/>
        </w:rPr>
        <w:t>татам оценки эффективности внутреннего контроля в целях ПОД/ФТ/ФРОМУ службой внутреннего аудита организации либо иным органом, уполномоченным на проведение внутреннего аудита;</w:t>
      </w:r>
    </w:p>
    <w:p w:rsidR="00000000" w:rsidRDefault="008B2EE0">
      <w:pPr>
        <w:pStyle w:val="pj"/>
      </w:pPr>
      <w:r>
        <w:rPr>
          <w:rStyle w:val="s0"/>
        </w:rPr>
        <w:t>7) порядок принятия решений ответственным работником, уполномоченными органами и</w:t>
      </w:r>
      <w:r>
        <w:rPr>
          <w:rStyle w:val="s0"/>
        </w:rPr>
        <w:t xml:space="preserve"> (или) должностными лицами организации об установлении, продолжении либо прекращении деловых отношений с клиентами, о приостановлении либо отказе в проведении операций клиентов в случаях, предусмотренных </w:t>
      </w:r>
      <w:r>
        <w:rPr>
          <w:rStyle w:val="s2"/>
          <w:color w:val="auto"/>
          <w:u w:val="none"/>
        </w:rPr>
        <w:t>Законом</w:t>
      </w:r>
      <w:r>
        <w:rPr>
          <w:rStyle w:val="s0"/>
        </w:rPr>
        <w:t xml:space="preserve"> о ПОД/ФТ и (или) договорами с клиентами, и в</w:t>
      </w:r>
      <w:r>
        <w:rPr>
          <w:rStyle w:val="s0"/>
        </w:rPr>
        <w:t xml:space="preserve"> порядке, предусмотренном внутренними документами организаций;</w:t>
      </w:r>
    </w:p>
    <w:p w:rsidR="00000000" w:rsidRDefault="008B2EE0">
      <w:pPr>
        <w:pStyle w:val="pj"/>
      </w:pPr>
      <w:r>
        <w:rPr>
          <w:rStyle w:val="s0"/>
        </w:rPr>
        <w:t>8) порядок оценки, определения, документального фиксирования и обновления результатов оценки рисков ОД/ФТ/ФРОМУ.</w:t>
      </w:r>
    </w:p>
    <w:p w:rsidR="00000000" w:rsidRDefault="008B2EE0">
      <w:pPr>
        <w:pStyle w:val="pj"/>
      </w:pPr>
      <w:r>
        <w:rPr>
          <w:rStyle w:val="s0"/>
        </w:rPr>
        <w:t>8. Функции ответственного работника и работников подразделения по ПОД/ФТ/ФРОМУ в</w:t>
      </w:r>
      <w:r>
        <w:rPr>
          <w:rStyle w:val="s0"/>
        </w:rPr>
        <w:t xml:space="preserve"> соответствии с программой организации внутреннего контроля в целях ПОД/ФТ/ФРОМУ включают, но не ограничиваются:</w:t>
      </w:r>
    </w:p>
    <w:p w:rsidR="00000000" w:rsidRDefault="008B2EE0">
      <w:pPr>
        <w:pStyle w:val="pj"/>
      </w:pPr>
      <w:r>
        <w:rPr>
          <w:rStyle w:val="s0"/>
        </w:rPr>
        <w:t>1) обеспечение наличия разработанных и согласованных с исполнительным органом организации правил внутреннего контроля и (или) изменений (дополн</w:t>
      </w:r>
      <w:r>
        <w:rPr>
          <w:rStyle w:val="s0"/>
        </w:rPr>
        <w:t>ений) к ним, а также мониторинга за их соблюдением в организации;</w:t>
      </w:r>
    </w:p>
    <w:p w:rsidR="00000000" w:rsidRDefault="008B2EE0">
      <w:pPr>
        <w:pStyle w:val="pj"/>
      </w:pPr>
      <w:r>
        <w:rPr>
          <w:rStyle w:val="s0"/>
        </w:rPr>
        <w:t>2) организация представления и контроль за представлением сообщений в уполномоченный орган по финансовому мониторингу в соответствии с законодательством о ПОД/ФТ;</w:t>
      </w:r>
    </w:p>
    <w:p w:rsidR="00000000" w:rsidRDefault="008B2EE0">
      <w:pPr>
        <w:pStyle w:val="pj"/>
      </w:pPr>
      <w:r>
        <w:rPr>
          <w:rStyle w:val="s0"/>
        </w:rPr>
        <w:t>3) обеспечение передачи в у</w:t>
      </w:r>
      <w:r>
        <w:rPr>
          <w:rStyle w:val="s0"/>
        </w:rPr>
        <w:t>полномоченный орган по финансовому мониторингу информации, сведений и документов о клиентах и о совершаемых ими операциях в соответствии с Законом о ПОД/ФТ без извещения клиентов и иных лиц;</w:t>
      </w:r>
    </w:p>
    <w:p w:rsidR="00000000" w:rsidRDefault="008B2EE0">
      <w:pPr>
        <w:pStyle w:val="pj"/>
      </w:pPr>
      <w:r>
        <w:rPr>
          <w:rStyle w:val="s0"/>
        </w:rPr>
        <w:t>4) принятие решений о признании операций клиентов в качестве подо</w:t>
      </w:r>
      <w:r>
        <w:rPr>
          <w:rStyle w:val="s0"/>
        </w:rPr>
        <w:t>зрительных и необходимости направления сообщений в уполномоченный орган по финансовому мониторингу в порядке, предусмотренном внутренними документами организации;</w:t>
      </w:r>
    </w:p>
    <w:p w:rsidR="00000000" w:rsidRDefault="008B2EE0">
      <w:pPr>
        <w:pStyle w:val="pj"/>
      </w:pPr>
      <w:r>
        <w:rPr>
          <w:rStyle w:val="s0"/>
        </w:rPr>
        <w:t>5) принятие либо согласование с уполномоченным органом по финансовому мониторингу или должнос</w:t>
      </w:r>
      <w:r>
        <w:rPr>
          <w:rStyle w:val="s0"/>
        </w:rPr>
        <w:t>тным лицом организации решений об отказе от проведения операций клиентов в случаях, предусмотренных Законом о ПОД/ФТ, и в порядке, предусмотренном внутренними документами организации;</w:t>
      </w:r>
    </w:p>
    <w:p w:rsidR="00000000" w:rsidRDefault="008B2EE0">
      <w:pPr>
        <w:pStyle w:val="pj"/>
      </w:pPr>
      <w:r>
        <w:rPr>
          <w:rStyle w:val="s0"/>
        </w:rPr>
        <w:t xml:space="preserve">6) направление запросов исполнительному органу организации для принятия </w:t>
      </w:r>
      <w:r>
        <w:rPr>
          <w:rStyle w:val="s0"/>
        </w:rPr>
        <w:t xml:space="preserve">решения об установлении, продолжении либо прекращении деловых отношений с клиентами в случаях и порядке, предусмотренных </w:t>
      </w:r>
      <w:r>
        <w:rPr>
          <w:rStyle w:val="s2"/>
          <w:color w:val="auto"/>
          <w:u w:val="none"/>
        </w:rPr>
        <w:t>Законом</w:t>
      </w:r>
      <w:r>
        <w:rPr>
          <w:rStyle w:val="s0"/>
        </w:rPr>
        <w:t xml:space="preserve"> о ПОД/ФТ и (или) внутренними документами организации;</w:t>
      </w:r>
    </w:p>
    <w:p w:rsidR="00000000" w:rsidRDefault="008B2EE0">
      <w:pPr>
        <w:pStyle w:val="pj"/>
      </w:pPr>
      <w:r>
        <w:rPr>
          <w:rStyle w:val="s0"/>
        </w:rPr>
        <w:t xml:space="preserve">7) информирование уполномоченных органов и должностных лиц организации о </w:t>
      </w:r>
      <w:r>
        <w:rPr>
          <w:rStyle w:val="s0"/>
        </w:rPr>
        <w:t>выявленных нарушениях правил внутреннего контроля в порядке, предусмотренном внутренними документами организации;</w:t>
      </w:r>
    </w:p>
    <w:p w:rsidR="00000000" w:rsidRDefault="008B2EE0">
      <w:pPr>
        <w:pStyle w:val="pj"/>
      </w:pPr>
      <w:r>
        <w:rPr>
          <w:rStyle w:val="s0"/>
        </w:rPr>
        <w:t>8) подготовка и согласование с исполнительным органом организации информации о результатах реализации правил внутреннего контроля и рекомендуе</w:t>
      </w:r>
      <w:r>
        <w:rPr>
          <w:rStyle w:val="s0"/>
        </w:rPr>
        <w:t>мых мерах по улучшению систем управления рисками и внутреннего контроля в целях ПОД/ФТ/ФРОМУ для формирования отчетов уполномоченным органам организации.</w:t>
      </w:r>
    </w:p>
    <w:p w:rsidR="00000000" w:rsidRDefault="008B2EE0">
      <w:pPr>
        <w:pStyle w:val="pj"/>
      </w:pPr>
      <w:r>
        <w:rPr>
          <w:rStyle w:val="s0"/>
        </w:rPr>
        <w:t>9. Для выполнения возложенных функций ответственный работник и работники подразделения по ПОД/ФТ/ФРОМУ</w:t>
      </w:r>
      <w:r>
        <w:rPr>
          <w:rStyle w:val="s0"/>
        </w:rPr>
        <w:t>, наделяются следующими полномочиями, включая, но не ограничиваясь:</w:t>
      </w:r>
    </w:p>
    <w:p w:rsidR="00000000" w:rsidRDefault="008B2EE0">
      <w:pPr>
        <w:pStyle w:val="pj"/>
      </w:pPr>
      <w:r>
        <w:rPr>
          <w:rStyle w:val="s0"/>
        </w:rPr>
        <w:t>1) получение доступа ко всем помещениям организации, информационным системам, средствам телекоммуникаций, документам и файлам, в пределах, позволяющих осуществлять свои функции в полном об</w:t>
      </w:r>
      <w:r>
        <w:rPr>
          <w:rStyle w:val="s0"/>
        </w:rPr>
        <w:t>ъеме, и в порядке, предусмотренном внутренними документами организации;</w:t>
      </w:r>
    </w:p>
    <w:p w:rsidR="00000000" w:rsidRDefault="008B2EE0">
      <w:pPr>
        <w:pStyle w:val="pj"/>
      </w:pPr>
      <w:r>
        <w:rPr>
          <w:rStyle w:val="s0"/>
        </w:rPr>
        <w:t>2) обеспечение конфиденциальности информации, полученной при осуществлении своих функций;</w:t>
      </w:r>
    </w:p>
    <w:p w:rsidR="00000000" w:rsidRDefault="008B2EE0">
      <w:pPr>
        <w:pStyle w:val="pj"/>
      </w:pPr>
      <w:r>
        <w:rPr>
          <w:rStyle w:val="s0"/>
        </w:rPr>
        <w:t>3) обеспечение сохранности получаемых от подразделений организации документов и файлов.</w:t>
      </w:r>
    </w:p>
    <w:p w:rsidR="00000000" w:rsidRDefault="008B2EE0">
      <w:pPr>
        <w:pStyle w:val="pj"/>
      </w:pPr>
      <w:r>
        <w:rPr>
          <w:rStyle w:val="s0"/>
        </w:rPr>
        <w:t>10. Пр</w:t>
      </w:r>
      <w:r>
        <w:rPr>
          <w:rStyle w:val="s0"/>
        </w:rPr>
        <w:t>и наличии в филиалах организации работников, на которых полностью или частично возложены функции и полномочия, предусмотренные пунктами 8 и 9 Требований, координацию деятельности таких работников осуществляет ответственный работник.</w:t>
      </w:r>
    </w:p>
    <w:p w:rsidR="00000000" w:rsidRDefault="008B2EE0">
      <w:pPr>
        <w:pStyle w:val="pj"/>
      </w:pPr>
      <w:r>
        <w:rPr>
          <w:rStyle w:val="s0"/>
        </w:rPr>
        <w:t>11. Функции ответственн</w:t>
      </w:r>
      <w:r>
        <w:rPr>
          <w:rStyle w:val="s0"/>
        </w:rPr>
        <w:t>ого работника, а также работников организации, на которых возложены функции, предусмотренные пунктом 8 Требований, не совмещаются с функциями службы внутреннего аудита либо иного органа, уполномоченного на проведение внутреннего аудита, а также функциями п</w:t>
      </w:r>
      <w:r>
        <w:rPr>
          <w:rStyle w:val="s0"/>
        </w:rPr>
        <w:t>одразделений, осуществляющих операционную (текущую) деятельность организации.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c"/>
      </w:pPr>
      <w:r>
        <w:rPr>
          <w:rStyle w:val="s1"/>
        </w:rPr>
        <w:t>Глава 3. Программа управления рисками ОД/ФТ/ФРОМУ, учитывающая риски клиентов и риски использования услуг в преступных целях, включая риск использования технологических дости</w:t>
      </w:r>
      <w:r>
        <w:rPr>
          <w:rStyle w:val="s1"/>
        </w:rPr>
        <w:t>жений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12. В целях организации управления рисками ОД/ФТ/ФРОМУ организация разрабатывает программу управления рисками (оценки рисков) ОД/ФТ/ФРОМУ.</w:t>
      </w:r>
    </w:p>
    <w:p w:rsidR="00000000" w:rsidRDefault="008B2EE0">
      <w:pPr>
        <w:pStyle w:val="pj"/>
      </w:pPr>
      <w:r>
        <w:rPr>
          <w:rStyle w:val="s0"/>
        </w:rPr>
        <w:t>Программа управления рисками ОД/ФТ/ФРОМУ включает, но не ограничивается:</w:t>
      </w:r>
    </w:p>
    <w:p w:rsidR="00000000" w:rsidRDefault="008B2EE0">
      <w:pPr>
        <w:pStyle w:val="pj"/>
      </w:pPr>
      <w:r>
        <w:rPr>
          <w:rStyle w:val="s0"/>
        </w:rPr>
        <w:t>1) порядок организации управления ри</w:t>
      </w:r>
      <w:r>
        <w:rPr>
          <w:rStyle w:val="s0"/>
        </w:rPr>
        <w:t>сками ОД/ФТ/ФРОМУ организации в разрезе его структурных подразделений;</w:t>
      </w:r>
    </w:p>
    <w:p w:rsidR="00000000" w:rsidRDefault="008B2EE0">
      <w:pPr>
        <w:pStyle w:val="pj"/>
      </w:pPr>
      <w:r>
        <w:rPr>
          <w:rStyle w:val="s0"/>
        </w:rPr>
        <w:t>2) методику оценки рисков ОД/ФТ/ФРОМУ с учетом основных категорий рисков (по типу клиента, страновому риску и риску услуг/продуктов) в отношении уровня риска клиента, а также степени по</w:t>
      </w:r>
      <w:r>
        <w:rPr>
          <w:rStyle w:val="s0"/>
        </w:rPr>
        <w:t>дверженности услуг (продуктов) организации рискам ОД/ФТ/ФРОМУ;</w:t>
      </w:r>
    </w:p>
    <w:p w:rsidR="00000000" w:rsidRDefault="008B2EE0">
      <w:pPr>
        <w:pStyle w:val="pj"/>
      </w:pPr>
      <w:r>
        <w:rPr>
          <w:rStyle w:val="s0"/>
        </w:rPr>
        <w:t>3) порядок осуществления регулярного мониторинга, анализа и контроля за рисками клиентов и степенью подверженности продуктов (услуг) организации рискам ОД/ФТ/ФРОМУ, предусматривающий перечень п</w:t>
      </w:r>
      <w:r>
        <w:rPr>
          <w:rStyle w:val="s0"/>
        </w:rPr>
        <w:t>редупредительных мероприятий, порядок и сроки их проведения, контроль за результатами в соответствии с принятыми мерами;</w:t>
      </w:r>
    </w:p>
    <w:p w:rsidR="00000000" w:rsidRDefault="008B2EE0">
      <w:pPr>
        <w:pStyle w:val="pj"/>
      </w:pPr>
      <w:r>
        <w:rPr>
          <w:rStyle w:val="s0"/>
        </w:rPr>
        <w:t>4) порядок присвоения, сроки и основания для пересмотра уровней рисков клиентов.</w:t>
      </w:r>
    </w:p>
    <w:p w:rsidR="00000000" w:rsidRDefault="008B2EE0">
      <w:pPr>
        <w:pStyle w:val="pj"/>
      </w:pPr>
      <w:r>
        <w:rPr>
          <w:rStyle w:val="s0"/>
        </w:rPr>
        <w:t>13. Организация на ежегодной основе осуществляет оценку степени подверженности услуг (продуктов) организации рискам ОД/ФТ/ФРОМУ с учетом отчета оценки рисков ОД/ФТ/ФРОМУ и, как минимум, следующих специфических категорий рисков: риск по типу клиентов, стран</w:t>
      </w:r>
      <w:r>
        <w:rPr>
          <w:rStyle w:val="s0"/>
        </w:rPr>
        <w:t>овой (географический) риск, риск услуги (продукта) и (или) способа ее (его) предоставления (далее – Ежегодная оценка).</w:t>
      </w:r>
    </w:p>
    <w:p w:rsidR="00000000" w:rsidRDefault="008B2EE0">
      <w:pPr>
        <w:pStyle w:val="pj"/>
      </w:pPr>
      <w:r>
        <w:rPr>
          <w:rStyle w:val="s0"/>
        </w:rPr>
        <w:t>Оценка степени подверженности услуг (продуктов) организации рискам ОД/ФТ/ФРОМУ сопровождается описанием возможных мероприятий, направленн</w:t>
      </w:r>
      <w:r>
        <w:rPr>
          <w:rStyle w:val="s0"/>
        </w:rPr>
        <w:t>ых на минимизацию выявленных рисков, включая изменение процедур идентификации и мониторинга операций клиентов, установление лимитов на проведение операций, изменение условий предоставления услуг (продуктов), отказ от предоставления услуг (продуктов).</w:t>
      </w:r>
    </w:p>
    <w:p w:rsidR="00000000" w:rsidRDefault="008B2EE0">
      <w:pPr>
        <w:pStyle w:val="pj"/>
      </w:pPr>
      <w:r>
        <w:rPr>
          <w:rStyle w:val="s0"/>
        </w:rPr>
        <w:t>Итоги</w:t>
      </w:r>
      <w:r>
        <w:rPr>
          <w:rStyle w:val="s0"/>
        </w:rPr>
        <w:t xml:space="preserve"> (результаты) Ежегодной оценки документируются в соответствии с внутренними документами и процедурами организации и направляются в уполномоченный орган по финансовому мониторингу и Национальный Банк Республики Казахстан по их письменному запросу.</w:t>
      </w:r>
    </w:p>
    <w:p w:rsidR="00000000" w:rsidRDefault="008B2EE0">
      <w:pPr>
        <w:pStyle w:val="pj"/>
      </w:pPr>
      <w:r>
        <w:rPr>
          <w:rStyle w:val="s0"/>
        </w:rPr>
        <w:t xml:space="preserve">14. Типы </w:t>
      </w:r>
      <w:r>
        <w:rPr>
          <w:rStyle w:val="s0"/>
        </w:rPr>
        <w:t>клиентов, чей статус и (или) чья деятельность подвержены высокому уровню риска ОД/ФТ/ФРОМУ, включают, но не ограничиваются:</w:t>
      </w:r>
    </w:p>
    <w:p w:rsidR="00000000" w:rsidRDefault="008B2EE0">
      <w:pPr>
        <w:pStyle w:val="pj"/>
      </w:pPr>
      <w:r>
        <w:rPr>
          <w:rStyle w:val="s0"/>
        </w:rPr>
        <w:t>1) иностранцы;</w:t>
      </w:r>
    </w:p>
    <w:p w:rsidR="00000000" w:rsidRDefault="008B2EE0">
      <w:pPr>
        <w:pStyle w:val="pj"/>
      </w:pPr>
      <w:r>
        <w:rPr>
          <w:rStyle w:val="s0"/>
        </w:rPr>
        <w:t>2) публичные должностные лица, их супруг (супруга) и близкие родственники, а также их представители;</w:t>
      </w:r>
    </w:p>
    <w:p w:rsidR="00000000" w:rsidRDefault="008B2EE0">
      <w:pPr>
        <w:pStyle w:val="pj"/>
      </w:pPr>
      <w:r>
        <w:rPr>
          <w:rStyle w:val="s0"/>
        </w:rPr>
        <w:t>3) лица, располо</w:t>
      </w:r>
      <w:r>
        <w:rPr>
          <w:rStyle w:val="s0"/>
        </w:rPr>
        <w:t>женные (зарегистрированные) в иностранных государствах, указанных в пункте 16 Требований, а также расположенные в Республике Казахстан филиалы и представительства таких лиц.</w:t>
      </w:r>
    </w:p>
    <w:p w:rsidR="00000000" w:rsidRDefault="008B2EE0">
      <w:pPr>
        <w:pStyle w:val="pj"/>
      </w:pPr>
      <w:r>
        <w:rPr>
          <w:rStyle w:val="s0"/>
        </w:rPr>
        <w:t>15. Типы контрагентов, чей статус и (или) чья деятельность понижают риск ОД/ФТ/ФРО</w:t>
      </w:r>
      <w:r>
        <w:rPr>
          <w:rStyle w:val="s0"/>
        </w:rPr>
        <w:t>МУ, включают, но не ограничиваются:</w:t>
      </w:r>
    </w:p>
    <w:p w:rsidR="00000000" w:rsidRDefault="008B2EE0">
      <w:pPr>
        <w:pStyle w:val="pj"/>
      </w:pPr>
      <w:r>
        <w:rPr>
          <w:rStyle w:val="s0"/>
        </w:rPr>
        <w:t>1) Национальный Банк Республики Казахстан;</w:t>
      </w:r>
    </w:p>
    <w:p w:rsidR="00000000" w:rsidRDefault="008B2EE0">
      <w:pPr>
        <w:pStyle w:val="pj"/>
      </w:pPr>
      <w:r>
        <w:rPr>
          <w:rStyle w:val="s0"/>
        </w:rPr>
        <w:t>2) банки второго уровня – резиденты Республики Казахстан.</w:t>
      </w:r>
    </w:p>
    <w:p w:rsidR="00000000" w:rsidRDefault="008B2EE0">
      <w:pPr>
        <w:pStyle w:val="pj"/>
      </w:pPr>
      <w:r>
        <w:rPr>
          <w:rStyle w:val="s0"/>
        </w:rPr>
        <w:t xml:space="preserve">16. Организация осуществляет оценку странового (географического) риска, связанного с предоставлением услуг (продуктов) </w:t>
      </w:r>
      <w:r>
        <w:rPr>
          <w:rStyle w:val="s0"/>
        </w:rPr>
        <w:t>клиентам из иностранных государств, указанных в настоящем пункте, и осуществлением операций с деньгами и (или) иным имуществом с участием таких иностранных государств.</w:t>
      </w:r>
    </w:p>
    <w:p w:rsidR="00000000" w:rsidRDefault="008B2EE0">
      <w:pPr>
        <w:pStyle w:val="pj"/>
      </w:pPr>
      <w:r>
        <w:rPr>
          <w:rStyle w:val="s0"/>
        </w:rPr>
        <w:t>Иностранными государствами, операции с которыми повышают риск ОД/ФТ/ФРОМУ, являются:</w:t>
      </w:r>
    </w:p>
    <w:p w:rsidR="00000000" w:rsidRDefault="008B2EE0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иностранные государства (территории), включенные в перечень государств (территорий), не выполняющих либо недостаточно выполняющих рекомендации Группы разработки финансовых мер борьбы с отмыванием денег (ФАТФ), составляемый уполномоченным органом по финансо</w:t>
      </w:r>
      <w:r>
        <w:rPr>
          <w:rStyle w:val="s0"/>
        </w:rPr>
        <w:t>вому мониторингу;</w:t>
      </w:r>
    </w:p>
    <w:p w:rsidR="00000000" w:rsidRDefault="008B2EE0">
      <w:pPr>
        <w:pStyle w:val="pj"/>
      </w:pPr>
      <w:r>
        <w:rPr>
          <w:rStyle w:val="s0"/>
        </w:rPr>
        <w:t>2) иностранные государства (территории), в отношении которых применяются международные санкции (эмбарго), принятые резолюциями Совета Безопасности ООН;</w:t>
      </w:r>
    </w:p>
    <w:p w:rsidR="00000000" w:rsidRDefault="008B2EE0">
      <w:pPr>
        <w:pStyle w:val="pj"/>
      </w:pPr>
      <w:r>
        <w:rPr>
          <w:rStyle w:val="s0"/>
        </w:rPr>
        <w:t xml:space="preserve">3) следующие иностранные государства и (или) части территорий иностранных государств, </w:t>
      </w:r>
      <w:r>
        <w:rPr>
          <w:rStyle w:val="s0"/>
        </w:rPr>
        <w:t>характеризующихся как оффшорные зоны:</w:t>
      </w:r>
    </w:p>
    <w:p w:rsidR="00000000" w:rsidRDefault="008B2EE0">
      <w:pPr>
        <w:pStyle w:val="pj"/>
      </w:pPr>
      <w:r>
        <w:rPr>
          <w:rStyle w:val="s0"/>
        </w:rPr>
        <w:t>Соединенные Штаты Америки (только в части территорий Американских Виргинских островов, штата Вайоминг, острова Гуам, штата Делавэр и Содружества Пуэрто-Рико);</w:t>
      </w:r>
    </w:p>
    <w:p w:rsidR="00000000" w:rsidRDefault="008B2EE0">
      <w:pPr>
        <w:pStyle w:val="pj"/>
      </w:pPr>
      <w:r>
        <w:rPr>
          <w:rStyle w:val="s0"/>
        </w:rPr>
        <w:t>Княжество Андорра;</w:t>
      </w:r>
    </w:p>
    <w:p w:rsidR="00000000" w:rsidRDefault="008B2EE0">
      <w:pPr>
        <w:pStyle w:val="pj"/>
      </w:pPr>
      <w:r>
        <w:rPr>
          <w:rStyle w:val="s0"/>
        </w:rPr>
        <w:t>Государство Антигуа и Барбуда;</w:t>
      </w:r>
    </w:p>
    <w:p w:rsidR="00000000" w:rsidRDefault="008B2EE0">
      <w:pPr>
        <w:pStyle w:val="pj"/>
      </w:pPr>
      <w:r>
        <w:rPr>
          <w:rStyle w:val="s0"/>
        </w:rPr>
        <w:t>Содружество Багамских островов;</w:t>
      </w:r>
    </w:p>
    <w:p w:rsidR="00000000" w:rsidRDefault="008B2EE0">
      <w:pPr>
        <w:pStyle w:val="pj"/>
      </w:pPr>
      <w:r>
        <w:rPr>
          <w:rStyle w:val="s0"/>
        </w:rPr>
        <w:t>Государство Барбадос;</w:t>
      </w:r>
    </w:p>
    <w:p w:rsidR="00000000" w:rsidRDefault="008B2EE0">
      <w:pPr>
        <w:pStyle w:val="pj"/>
      </w:pPr>
      <w:r>
        <w:rPr>
          <w:rStyle w:val="s0"/>
        </w:rPr>
        <w:t>Государство Белиз;</w:t>
      </w:r>
    </w:p>
    <w:p w:rsidR="00000000" w:rsidRDefault="008B2EE0">
      <w:pPr>
        <w:pStyle w:val="pj"/>
      </w:pPr>
      <w:r>
        <w:rPr>
          <w:rStyle w:val="s0"/>
        </w:rPr>
        <w:t>Государство Бруней Даруссалам;</w:t>
      </w:r>
    </w:p>
    <w:p w:rsidR="00000000" w:rsidRDefault="008B2EE0">
      <w:pPr>
        <w:pStyle w:val="pj"/>
      </w:pPr>
      <w:r>
        <w:rPr>
          <w:rStyle w:val="s0"/>
        </w:rPr>
        <w:t>Объединенная Республика Танзания;</w:t>
      </w:r>
    </w:p>
    <w:p w:rsidR="00000000" w:rsidRDefault="008B2EE0">
      <w:pPr>
        <w:pStyle w:val="pj"/>
      </w:pPr>
      <w:r>
        <w:rPr>
          <w:rStyle w:val="s0"/>
        </w:rPr>
        <w:t>Республика Вануату;</w:t>
      </w:r>
    </w:p>
    <w:p w:rsidR="00000000" w:rsidRDefault="008B2EE0">
      <w:pPr>
        <w:pStyle w:val="pj"/>
      </w:pPr>
      <w:r>
        <w:rPr>
          <w:rStyle w:val="s0"/>
        </w:rPr>
        <w:t>Республика Гватемала;</w:t>
      </w:r>
    </w:p>
    <w:p w:rsidR="00000000" w:rsidRDefault="008B2EE0">
      <w:pPr>
        <w:pStyle w:val="pj"/>
      </w:pPr>
      <w:r>
        <w:rPr>
          <w:rStyle w:val="s0"/>
        </w:rPr>
        <w:t>Государство Гренада;</w:t>
      </w:r>
    </w:p>
    <w:p w:rsidR="00000000" w:rsidRDefault="008B2EE0">
      <w:pPr>
        <w:pStyle w:val="pj"/>
      </w:pPr>
      <w:r>
        <w:rPr>
          <w:rStyle w:val="s0"/>
        </w:rPr>
        <w:t>Республика Джибути;</w:t>
      </w:r>
    </w:p>
    <w:p w:rsidR="00000000" w:rsidRDefault="008B2EE0">
      <w:pPr>
        <w:pStyle w:val="pj"/>
      </w:pPr>
      <w:r>
        <w:rPr>
          <w:rStyle w:val="s0"/>
        </w:rPr>
        <w:t>Содружество Доминики;</w:t>
      </w:r>
    </w:p>
    <w:p w:rsidR="00000000" w:rsidRDefault="008B2EE0">
      <w:pPr>
        <w:pStyle w:val="pj"/>
      </w:pPr>
      <w:r>
        <w:rPr>
          <w:rStyle w:val="s0"/>
        </w:rPr>
        <w:t>Доминиканская</w:t>
      </w:r>
      <w:r>
        <w:rPr>
          <w:rStyle w:val="s0"/>
        </w:rPr>
        <w:t xml:space="preserve"> Республика;</w:t>
      </w:r>
    </w:p>
    <w:p w:rsidR="00000000" w:rsidRDefault="008B2EE0">
      <w:pPr>
        <w:pStyle w:val="pj"/>
      </w:pPr>
      <w:r>
        <w:rPr>
          <w:rStyle w:val="s0"/>
        </w:rPr>
        <w:t>Новая Зеландия (только в части территории островов Кука и Ниуэ);</w:t>
      </w:r>
    </w:p>
    <w:p w:rsidR="00000000" w:rsidRDefault="008B2EE0">
      <w:pPr>
        <w:pStyle w:val="pj"/>
      </w:pPr>
      <w:r>
        <w:rPr>
          <w:rStyle w:val="s0"/>
        </w:rPr>
        <w:t>Испания (только в части территории Канарских островов);</w:t>
      </w:r>
    </w:p>
    <w:p w:rsidR="00000000" w:rsidRDefault="008B2EE0">
      <w:pPr>
        <w:pStyle w:val="pj"/>
      </w:pPr>
      <w:r>
        <w:rPr>
          <w:rStyle w:val="s0"/>
        </w:rPr>
        <w:t>Федеральная Исламская Республика Коморские Острова;</w:t>
      </w:r>
    </w:p>
    <w:p w:rsidR="00000000" w:rsidRDefault="008B2EE0">
      <w:pPr>
        <w:pStyle w:val="pj"/>
      </w:pPr>
      <w:r>
        <w:rPr>
          <w:rStyle w:val="s0"/>
        </w:rPr>
        <w:t>Кооперативная Республика Гайана;</w:t>
      </w:r>
    </w:p>
    <w:p w:rsidR="00000000" w:rsidRDefault="008B2EE0">
      <w:pPr>
        <w:pStyle w:val="pj"/>
      </w:pPr>
      <w:r>
        <w:rPr>
          <w:rStyle w:val="s0"/>
        </w:rPr>
        <w:t>Республика Коста-Рика;</w:t>
      </w:r>
    </w:p>
    <w:p w:rsidR="00000000" w:rsidRDefault="008B2EE0">
      <w:pPr>
        <w:pStyle w:val="pj"/>
      </w:pPr>
      <w:r>
        <w:rPr>
          <w:rStyle w:val="s0"/>
        </w:rPr>
        <w:t>Китайская Народная Республика (только в части территорий специального административного района Аомынь (Макао));</w:t>
      </w:r>
    </w:p>
    <w:p w:rsidR="00000000" w:rsidRDefault="008B2EE0">
      <w:pPr>
        <w:pStyle w:val="pj"/>
      </w:pPr>
      <w:r>
        <w:rPr>
          <w:rStyle w:val="s0"/>
        </w:rPr>
        <w:t>Республика Либерия;</w:t>
      </w:r>
    </w:p>
    <w:p w:rsidR="00000000" w:rsidRDefault="008B2EE0">
      <w:pPr>
        <w:pStyle w:val="pj"/>
      </w:pPr>
      <w:r>
        <w:rPr>
          <w:rStyle w:val="s0"/>
        </w:rPr>
        <w:t>Ливанская Республика;</w:t>
      </w:r>
    </w:p>
    <w:p w:rsidR="00000000" w:rsidRDefault="008B2EE0">
      <w:pPr>
        <w:pStyle w:val="pj"/>
      </w:pPr>
      <w:r>
        <w:rPr>
          <w:rStyle w:val="s0"/>
        </w:rPr>
        <w:t>Княжество Лихтенштейн;</w:t>
      </w:r>
    </w:p>
    <w:p w:rsidR="00000000" w:rsidRDefault="008B2EE0">
      <w:pPr>
        <w:pStyle w:val="pj"/>
      </w:pPr>
      <w:r>
        <w:rPr>
          <w:rStyle w:val="s0"/>
        </w:rPr>
        <w:t>Исламская Республика Мавритания;</w:t>
      </w:r>
    </w:p>
    <w:p w:rsidR="00000000" w:rsidRDefault="008B2EE0">
      <w:pPr>
        <w:pStyle w:val="pj"/>
      </w:pPr>
      <w:r>
        <w:rPr>
          <w:rStyle w:val="s0"/>
        </w:rPr>
        <w:t>Малайзия (только в части территории анклава Ла</w:t>
      </w:r>
      <w:r>
        <w:rPr>
          <w:rStyle w:val="s0"/>
        </w:rPr>
        <w:t>буан);</w:t>
      </w:r>
    </w:p>
    <w:p w:rsidR="00000000" w:rsidRDefault="008B2EE0">
      <w:pPr>
        <w:pStyle w:val="pj"/>
      </w:pPr>
      <w:r>
        <w:rPr>
          <w:rStyle w:val="s0"/>
        </w:rPr>
        <w:t>Мальдивская Республика;</w:t>
      </w:r>
    </w:p>
    <w:p w:rsidR="00000000" w:rsidRDefault="008B2EE0">
      <w:pPr>
        <w:pStyle w:val="pj"/>
      </w:pPr>
      <w:r>
        <w:rPr>
          <w:rStyle w:val="s0"/>
        </w:rPr>
        <w:t>Республика Мальта;</w:t>
      </w:r>
    </w:p>
    <w:p w:rsidR="00000000" w:rsidRDefault="008B2EE0">
      <w:pPr>
        <w:pStyle w:val="pj"/>
      </w:pPr>
      <w:r>
        <w:rPr>
          <w:rStyle w:val="s0"/>
        </w:rPr>
        <w:t>Марианские острова;</w:t>
      </w:r>
    </w:p>
    <w:p w:rsidR="00000000" w:rsidRDefault="008B2EE0">
      <w:pPr>
        <w:pStyle w:val="pj"/>
      </w:pPr>
      <w:r>
        <w:rPr>
          <w:rStyle w:val="s0"/>
        </w:rPr>
        <w:t>Республика Маршалловы острова;</w:t>
      </w:r>
    </w:p>
    <w:p w:rsidR="00000000" w:rsidRDefault="008B2EE0">
      <w:pPr>
        <w:pStyle w:val="pj"/>
      </w:pPr>
      <w:r>
        <w:rPr>
          <w:rStyle w:val="s0"/>
        </w:rPr>
        <w:t>Королевство Марокко (только в части территории города Танжер);</w:t>
      </w:r>
    </w:p>
    <w:p w:rsidR="00000000" w:rsidRDefault="008B2EE0">
      <w:pPr>
        <w:pStyle w:val="pj"/>
      </w:pPr>
      <w:r>
        <w:rPr>
          <w:rStyle w:val="s0"/>
        </w:rPr>
        <w:t>Союз Мьянма;</w:t>
      </w:r>
    </w:p>
    <w:p w:rsidR="00000000" w:rsidRDefault="008B2EE0">
      <w:pPr>
        <w:pStyle w:val="pj"/>
      </w:pPr>
      <w:r>
        <w:rPr>
          <w:rStyle w:val="s0"/>
        </w:rPr>
        <w:t>Республика Науру;</w:t>
      </w:r>
    </w:p>
    <w:p w:rsidR="00000000" w:rsidRDefault="008B2EE0">
      <w:pPr>
        <w:pStyle w:val="pj"/>
      </w:pPr>
      <w:r>
        <w:rPr>
          <w:rStyle w:val="s0"/>
        </w:rPr>
        <w:t>Федеративная Республика Нигерия;</w:t>
      </w:r>
    </w:p>
    <w:p w:rsidR="00000000" w:rsidRDefault="008B2EE0">
      <w:pPr>
        <w:pStyle w:val="pj"/>
      </w:pPr>
      <w:r>
        <w:rPr>
          <w:rStyle w:val="s0"/>
        </w:rPr>
        <w:t>Нидерланды (только в части т</w:t>
      </w:r>
      <w:r>
        <w:rPr>
          <w:rStyle w:val="s0"/>
        </w:rPr>
        <w:t>ерритории острова Аруба и зависимых территорий Антильских островов);</w:t>
      </w:r>
    </w:p>
    <w:p w:rsidR="00000000" w:rsidRDefault="008B2EE0">
      <w:pPr>
        <w:pStyle w:val="pj"/>
      </w:pPr>
      <w:r>
        <w:rPr>
          <w:rStyle w:val="s0"/>
        </w:rPr>
        <w:t>Республика Палау;</w:t>
      </w:r>
    </w:p>
    <w:p w:rsidR="00000000" w:rsidRDefault="008B2EE0">
      <w:pPr>
        <w:pStyle w:val="pj"/>
      </w:pPr>
      <w:r>
        <w:rPr>
          <w:rStyle w:val="s0"/>
        </w:rPr>
        <w:t>Республика Панама;</w:t>
      </w:r>
    </w:p>
    <w:p w:rsidR="00000000" w:rsidRDefault="008B2EE0">
      <w:pPr>
        <w:pStyle w:val="pj"/>
      </w:pPr>
      <w:r>
        <w:rPr>
          <w:rStyle w:val="s0"/>
        </w:rPr>
        <w:t>Португалия (только в части территории островов Мадейра);</w:t>
      </w:r>
    </w:p>
    <w:p w:rsidR="00000000" w:rsidRDefault="008B2EE0">
      <w:pPr>
        <w:pStyle w:val="pj"/>
      </w:pPr>
      <w:r>
        <w:rPr>
          <w:rStyle w:val="s0"/>
        </w:rPr>
        <w:t>Независимое Государство Самоа;</w:t>
      </w:r>
    </w:p>
    <w:p w:rsidR="00000000" w:rsidRDefault="008B2EE0">
      <w:pPr>
        <w:pStyle w:val="pj"/>
      </w:pPr>
      <w:r>
        <w:rPr>
          <w:rStyle w:val="s0"/>
        </w:rPr>
        <w:t>Республика Сейшельские острова;</w:t>
      </w:r>
    </w:p>
    <w:p w:rsidR="00000000" w:rsidRDefault="008B2EE0">
      <w:pPr>
        <w:pStyle w:val="pj"/>
      </w:pPr>
      <w:r>
        <w:rPr>
          <w:rStyle w:val="s0"/>
        </w:rPr>
        <w:t>Государство Сент-Винсент и Гре</w:t>
      </w:r>
      <w:r>
        <w:rPr>
          <w:rStyle w:val="s0"/>
        </w:rPr>
        <w:t>надины;</w:t>
      </w:r>
    </w:p>
    <w:p w:rsidR="00000000" w:rsidRDefault="008B2EE0">
      <w:pPr>
        <w:pStyle w:val="pj"/>
      </w:pPr>
      <w:r>
        <w:rPr>
          <w:rStyle w:val="s0"/>
        </w:rPr>
        <w:t>Федерация Сент-Китс и Невис;</w:t>
      </w:r>
    </w:p>
    <w:p w:rsidR="00000000" w:rsidRDefault="008B2EE0">
      <w:pPr>
        <w:pStyle w:val="pj"/>
      </w:pPr>
      <w:r>
        <w:rPr>
          <w:rStyle w:val="s0"/>
        </w:rPr>
        <w:t>Государство Сент-Люсия;</w:t>
      </w:r>
    </w:p>
    <w:p w:rsidR="00000000" w:rsidRDefault="008B2EE0">
      <w:pPr>
        <w:pStyle w:val="pj"/>
      </w:pPr>
      <w:r>
        <w:rPr>
          <w:rStyle w:val="s0"/>
        </w:rPr>
        <w:t>Республика Суринам;</w:t>
      </w:r>
    </w:p>
    <w:p w:rsidR="00000000" w:rsidRDefault="008B2EE0">
      <w:pPr>
        <w:pStyle w:val="pj"/>
      </w:pPr>
      <w:r>
        <w:rPr>
          <w:rStyle w:val="s0"/>
        </w:rPr>
        <w:t>Королевство Тонга;</w:t>
      </w:r>
    </w:p>
    <w:p w:rsidR="00000000" w:rsidRDefault="008B2EE0">
      <w:pPr>
        <w:pStyle w:val="pj"/>
      </w:pPr>
      <w:r>
        <w:rPr>
          <w:rStyle w:val="s0"/>
        </w:rPr>
        <w:t>Республика Тринидад и Тобаго;</w:t>
      </w:r>
    </w:p>
    <w:p w:rsidR="00000000" w:rsidRDefault="008B2EE0">
      <w:pPr>
        <w:pStyle w:val="pj"/>
      </w:pPr>
      <w:r>
        <w:rPr>
          <w:rStyle w:val="s0"/>
        </w:rPr>
        <w:t>Соединенное Королевство Великобритании и Северной Ирландии (только в части территорий Острова Ангилья, Бермудских островов, Британских Виргинских островов, Гибралтара, Каймановых островов, острова Монтсеррат, Острова Теркс и Кайкос);</w:t>
      </w:r>
    </w:p>
    <w:p w:rsidR="00000000" w:rsidRDefault="008B2EE0">
      <w:pPr>
        <w:pStyle w:val="pj"/>
      </w:pPr>
      <w:r>
        <w:rPr>
          <w:rStyle w:val="s0"/>
        </w:rPr>
        <w:t>Суверенная Демократиче</w:t>
      </w:r>
      <w:r>
        <w:rPr>
          <w:rStyle w:val="s0"/>
        </w:rPr>
        <w:t>ская Республика Фиджи;</w:t>
      </w:r>
    </w:p>
    <w:p w:rsidR="00000000" w:rsidRDefault="008B2EE0">
      <w:pPr>
        <w:pStyle w:val="pj"/>
      </w:pPr>
      <w:r>
        <w:rPr>
          <w:rStyle w:val="s0"/>
        </w:rPr>
        <w:t>Республика Филиппины;</w:t>
      </w:r>
    </w:p>
    <w:p w:rsidR="00000000" w:rsidRDefault="008B2EE0">
      <w:pPr>
        <w:pStyle w:val="pj"/>
      </w:pPr>
      <w:r>
        <w:rPr>
          <w:rStyle w:val="s0"/>
        </w:rPr>
        <w:t>Французская Республика (только в части территорий Французской Гвианы и Французской Полинезии);</w:t>
      </w:r>
    </w:p>
    <w:p w:rsidR="00000000" w:rsidRDefault="008B2EE0">
      <w:pPr>
        <w:pStyle w:val="pj"/>
      </w:pPr>
      <w:r>
        <w:rPr>
          <w:rStyle w:val="s0"/>
        </w:rPr>
        <w:t>Республика Черногория;</w:t>
      </w:r>
    </w:p>
    <w:p w:rsidR="00000000" w:rsidRDefault="008B2EE0">
      <w:pPr>
        <w:pStyle w:val="pj"/>
      </w:pPr>
      <w:r>
        <w:rPr>
          <w:rStyle w:val="s0"/>
        </w:rPr>
        <w:t>Демократическая Республика Шри-Ланка;</w:t>
      </w:r>
    </w:p>
    <w:p w:rsidR="00000000" w:rsidRDefault="008B2EE0">
      <w:pPr>
        <w:pStyle w:val="pj"/>
      </w:pPr>
      <w:r>
        <w:rPr>
          <w:rStyle w:val="s0"/>
        </w:rPr>
        <w:t>Ямайка;</w:t>
      </w:r>
    </w:p>
    <w:p w:rsidR="00000000" w:rsidRDefault="008B2EE0">
      <w:pPr>
        <w:pStyle w:val="pj"/>
      </w:pPr>
      <w:r>
        <w:rPr>
          <w:rStyle w:val="s0"/>
        </w:rPr>
        <w:t>4) иностранные государства (территории), определенные организацией в качестве представляющих высокий риск ОД/ФТ/ФРОМУ на основе других факторов (сведения об уровне коррупции, незаконного производства, оборота и (или) транзита наркотиков, сведения о поддерж</w:t>
      </w:r>
      <w:r>
        <w:rPr>
          <w:rStyle w:val="s0"/>
        </w:rPr>
        <w:t>ке международного терроризма и другое).</w:t>
      </w:r>
    </w:p>
    <w:p w:rsidR="00000000" w:rsidRDefault="008B2EE0">
      <w:pPr>
        <w:pStyle w:val="pj"/>
      </w:pPr>
      <w:r>
        <w:rPr>
          <w:rStyle w:val="s0"/>
        </w:rPr>
        <w:t>17. Услуги (продукты) организации, а также способы их предоставления, подверженные высокому риску ОД/ФТ/ФРОМУ, включают (не ограничиваясь) операции по покупке, продаже, обмену наличной иностранной валюты через обменн</w:t>
      </w:r>
      <w:r>
        <w:rPr>
          <w:rStyle w:val="s0"/>
        </w:rPr>
        <w:t>ые пункты на сумму, превышающую 2 000 000 тенге, либо сумму в иностранной валюте, превышающую эквивалент 2 000 000 тенге.</w:t>
      </w:r>
    </w:p>
    <w:p w:rsidR="00000000" w:rsidRDefault="008B2EE0">
      <w:pPr>
        <w:pStyle w:val="pj"/>
      </w:pPr>
      <w:r>
        <w:rPr>
          <w:rStyle w:val="s0"/>
        </w:rPr>
        <w:t>18. При оценке степени подверженности услуг (продуктов) организации рискам ОД/ФТ/ФРОМУ в соответствии с категориями и факторами рисков</w:t>
      </w:r>
      <w:r>
        <w:rPr>
          <w:rStyle w:val="s0"/>
        </w:rPr>
        <w:t>, указанными в пунктах 14, 16 и 17 Требований, организацией учитываются дополнительные сведения, влияющие на итоговую степень риска, включая, но не ограничиваясь:</w:t>
      </w:r>
    </w:p>
    <w:p w:rsidR="00000000" w:rsidRDefault="008B2EE0">
      <w:pPr>
        <w:pStyle w:val="pj"/>
      </w:pPr>
      <w:r>
        <w:rPr>
          <w:rStyle w:val="s0"/>
        </w:rPr>
        <w:t>1) количество направленных организацией в уполномоченный орган по финансовому мониторингу соо</w:t>
      </w:r>
      <w:r>
        <w:rPr>
          <w:rStyle w:val="s0"/>
        </w:rPr>
        <w:t>бщений о подозрительных операциях клиентов;</w:t>
      </w:r>
    </w:p>
    <w:p w:rsidR="00000000" w:rsidRDefault="008B2EE0">
      <w:pPr>
        <w:pStyle w:val="pj"/>
      </w:pPr>
      <w:r>
        <w:rPr>
          <w:rStyle w:val="s0"/>
        </w:rPr>
        <w:t>2) количество направленных организацией в уполномоченный орган по финансовому мониторингу сообщений о пороговых операциях клиентов с наличными деньгами.</w:t>
      </w:r>
    </w:p>
    <w:p w:rsidR="00000000" w:rsidRDefault="008B2EE0">
      <w:pPr>
        <w:pStyle w:val="pj"/>
      </w:pPr>
      <w:r>
        <w:rPr>
          <w:rStyle w:val="s0"/>
        </w:rPr>
        <w:t>19. В рамках реализации программы управления рисками (оценк</w:t>
      </w:r>
      <w:r>
        <w:rPr>
          <w:rStyle w:val="s0"/>
        </w:rPr>
        <w:t>и рисков) ОД/ФТ/ФРОМУ организацией принимаются меры по классификации клиентов с учетом категорий и факторов рисков, указанных в пунктах 14, 16 и 17 Требований, а также иных категорий и факторов рисков, устанавливаемых организацией.</w:t>
      </w:r>
    </w:p>
    <w:p w:rsidR="00000000" w:rsidRDefault="008B2EE0">
      <w:pPr>
        <w:pStyle w:val="pj"/>
      </w:pPr>
      <w:r>
        <w:rPr>
          <w:rStyle w:val="s0"/>
        </w:rPr>
        <w:t>Уровень риска клиента (г</w:t>
      </w:r>
      <w:r>
        <w:rPr>
          <w:rStyle w:val="s0"/>
        </w:rPr>
        <w:t>руппы клиентов) устанавливается организацией по результатам анализа сведений о клиенте (клиентах), полученных в рамках процедур по идентификации и мониторингу операций клиентов, и оценивается по шкале определения уровня риска, которая не может состоять мен</w:t>
      </w:r>
      <w:r>
        <w:rPr>
          <w:rStyle w:val="s0"/>
        </w:rPr>
        <w:t>ее чем из двух уровней.</w:t>
      </w:r>
    </w:p>
    <w:p w:rsidR="00000000" w:rsidRDefault="008B2EE0">
      <w:pPr>
        <w:pStyle w:val="pj"/>
      </w:pPr>
      <w:r>
        <w:rPr>
          <w:rStyle w:val="s0"/>
        </w:rPr>
        <w:t>Пересмотр уровня риска клиента (группы клиентов) осуществляется организацией по мере обновления сведений о клиенте (группе клиентов).</w:t>
      </w:r>
    </w:p>
    <w:p w:rsidR="00000000" w:rsidRDefault="008B2EE0">
      <w:pPr>
        <w:pStyle w:val="pc"/>
      </w:pPr>
      <w:r>
        <w:rPr>
          <w:rStyle w:val="s1"/>
        </w:rPr>
        <w:t> </w:t>
      </w:r>
    </w:p>
    <w:p w:rsidR="00000000" w:rsidRDefault="008B2EE0">
      <w:pPr>
        <w:pStyle w:val="pc"/>
      </w:pPr>
      <w:r>
        <w:rPr>
          <w:rStyle w:val="s1"/>
        </w:rPr>
        <w:t> </w:t>
      </w:r>
    </w:p>
    <w:p w:rsidR="00000000" w:rsidRDefault="008B2EE0">
      <w:pPr>
        <w:pStyle w:val="pc"/>
      </w:pPr>
      <w:r>
        <w:rPr>
          <w:rStyle w:val="s1"/>
        </w:rPr>
        <w:t>Глава 4. Программа идентификации клиентов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 xml:space="preserve">20. В целях реализации требований </w:t>
      </w:r>
      <w:r>
        <w:rPr>
          <w:rStyle w:val="s2"/>
          <w:color w:val="auto"/>
          <w:u w:val="none"/>
        </w:rPr>
        <w:t>Закона</w:t>
      </w:r>
      <w:r>
        <w:rPr>
          <w:rStyle w:val="s0"/>
        </w:rPr>
        <w:t xml:space="preserve"> о ПОД/ФТ </w:t>
      </w:r>
      <w:r>
        <w:rPr>
          <w:rStyle w:val="s0"/>
        </w:rPr>
        <w:t>по надлежащей проверке клиента организация разрабатывает программу идентификации клиентов (их представителей) и бенефициарных собственников.</w:t>
      </w:r>
    </w:p>
    <w:p w:rsidR="00000000" w:rsidRDefault="008B2EE0">
      <w:pPr>
        <w:pStyle w:val="pj"/>
      </w:pPr>
      <w:r>
        <w:rPr>
          <w:rStyle w:val="s0"/>
        </w:rPr>
        <w:t>Идентификация клиента (его представителя) и бенефициарного собственника заключается в проведении организацией мероп</w:t>
      </w:r>
      <w:r>
        <w:rPr>
          <w:rStyle w:val="s0"/>
        </w:rPr>
        <w:t xml:space="preserve">риятий по фиксированию и проверке достоверности сведений о клиенте (его представителе), выявлению бенефициарного собственника и фиксированию сведений о нем, установлению и фиксированию предполагаемой цели деловых отношений или разовой операции (сделки), а </w:t>
      </w:r>
      <w:r>
        <w:rPr>
          <w:rStyle w:val="s0"/>
        </w:rPr>
        <w:t>также получению и фиксированию иных предусмотренных Требованиями сведений о клиенте (его представителе) и бенефициарном собственнике.</w:t>
      </w:r>
    </w:p>
    <w:p w:rsidR="00000000" w:rsidRDefault="008B2EE0">
      <w:pPr>
        <w:pStyle w:val="pj"/>
      </w:pPr>
      <w:r>
        <w:rPr>
          <w:rStyle w:val="s0"/>
        </w:rPr>
        <w:t>В зависимости от уровня риска клиента степень проводимых организацией мероприятий выражается в стандартной, упрощенной либ</w:t>
      </w:r>
      <w:r>
        <w:rPr>
          <w:rStyle w:val="s0"/>
        </w:rPr>
        <w:t>о усиленной идентификации клиента (его представителя) и бенефициарного собственника, проводимых согласно приложению к Требованиям.</w:t>
      </w:r>
    </w:p>
    <w:p w:rsidR="00000000" w:rsidRDefault="008B2EE0">
      <w:pPr>
        <w:pStyle w:val="pj"/>
      </w:pPr>
      <w:r>
        <w:rPr>
          <w:rStyle w:val="s0"/>
        </w:rPr>
        <w:t>21. С учетом требований пунктов 2 и 3 статьи 5 Закона о ПОД/ФТ организация проводит идентификацию клиента (его представителя)</w:t>
      </w:r>
      <w:r>
        <w:rPr>
          <w:rStyle w:val="s0"/>
        </w:rPr>
        <w:t xml:space="preserve"> и бенефициарного собственника, а также устанавливает предполагаемую цель деловых отношений или разовой операции (сделки) в случаях:</w:t>
      </w:r>
    </w:p>
    <w:p w:rsidR="00000000" w:rsidRDefault="008B2EE0">
      <w:pPr>
        <w:pStyle w:val="pj"/>
      </w:pPr>
      <w:r>
        <w:rPr>
          <w:rStyle w:val="s0"/>
        </w:rPr>
        <w:t>1) установления деловых отношений с клиентом;</w:t>
      </w:r>
    </w:p>
    <w:p w:rsidR="00000000" w:rsidRDefault="008B2EE0">
      <w:pPr>
        <w:pStyle w:val="pj"/>
      </w:pPr>
      <w:r>
        <w:rPr>
          <w:rStyle w:val="s0"/>
        </w:rPr>
        <w:t>2) совершения клиентом разовой операции (сделки) на сумму, превышающую 500 00</w:t>
      </w:r>
      <w:r>
        <w:rPr>
          <w:rStyle w:val="s0"/>
        </w:rPr>
        <w:t>0 тенге, либо сумму в иностранной валюте, превышающую эквивалент 500 000 тенге, в том числе, путем совершения за один календарный день нескольких операций (сделок) в виде покупки, продажи или обмена наличной иностранной валюты через обменный пункт;</w:t>
      </w:r>
    </w:p>
    <w:p w:rsidR="00000000" w:rsidRDefault="008B2EE0">
      <w:pPr>
        <w:pStyle w:val="pj"/>
      </w:pPr>
      <w:r>
        <w:rPr>
          <w:rStyle w:val="s0"/>
        </w:rPr>
        <w:t>3) сове</w:t>
      </w:r>
      <w:r>
        <w:rPr>
          <w:rStyle w:val="s0"/>
        </w:rPr>
        <w:t>ршения клиентом пороговой операции (сделки);</w:t>
      </w:r>
    </w:p>
    <w:p w:rsidR="00000000" w:rsidRDefault="008B2EE0">
      <w:pPr>
        <w:pStyle w:val="pj"/>
      </w:pPr>
      <w:r>
        <w:rPr>
          <w:rStyle w:val="s0"/>
        </w:rPr>
        <w:t>4) выявления подозрительной операции (сделки) клиента;</w:t>
      </w:r>
    </w:p>
    <w:p w:rsidR="00000000" w:rsidRDefault="008B2EE0">
      <w:pPr>
        <w:pStyle w:val="pj"/>
      </w:pPr>
      <w:r>
        <w:rPr>
          <w:rStyle w:val="s0"/>
        </w:rPr>
        <w:t>5) наличия оснований для сомнения в достоверности ранее полученных данных о физическом и юридическом лицах.</w:t>
      </w:r>
    </w:p>
    <w:p w:rsidR="00000000" w:rsidRDefault="008B2EE0">
      <w:pPr>
        <w:pStyle w:val="pj"/>
      </w:pPr>
      <w:r>
        <w:rPr>
          <w:rStyle w:val="s0"/>
        </w:rPr>
        <w:t>При совершении клиентом операции в рамках установленных деловых отношений, идентификация клиента (его представителя) и бенефициарного собственника не проводится, если она проводилась при установлении таких деловых отношений, за исключением случаев, предусм</w:t>
      </w:r>
      <w:r>
        <w:rPr>
          <w:rStyle w:val="s0"/>
        </w:rPr>
        <w:t>отренных подпунктами 3) и 4) части первой настоящего пункта, а также необходимости обновления ранее полученных либо получения дополнительных сведений в соответствии с уровнем риска клиента и Требованиями.</w:t>
      </w:r>
    </w:p>
    <w:p w:rsidR="00000000" w:rsidRDefault="008B2EE0">
      <w:pPr>
        <w:pStyle w:val="pj"/>
      </w:pPr>
      <w:r>
        <w:rPr>
          <w:rStyle w:val="s0"/>
        </w:rPr>
        <w:t>22. Сведения, полученные в соответствии с пунктом 2</w:t>
      </w:r>
      <w:r>
        <w:rPr>
          <w:rStyle w:val="s0"/>
        </w:rPr>
        <w:t>1 Требований, вносятся (включаются) организацией в досье клиента, которое хранится в организации на протяжении всего периода деловых отношений с клиентом и не менее пяти лет со дня их окончания либо совершения разовой операции (сделки).</w:t>
      </w:r>
    </w:p>
    <w:p w:rsidR="00000000" w:rsidRDefault="008B2EE0">
      <w:pPr>
        <w:pStyle w:val="pj"/>
      </w:pPr>
      <w:r>
        <w:rPr>
          <w:rStyle w:val="s0"/>
        </w:rPr>
        <w:t>Организацией ведутс</w:t>
      </w:r>
      <w:r>
        <w:rPr>
          <w:rStyle w:val="s0"/>
        </w:rPr>
        <w:t>я досье по физическим и юридическим лицам, а также по иным группам клиентов в соответствии с внутренними документами организации.</w:t>
      </w:r>
    </w:p>
    <w:p w:rsidR="00000000" w:rsidRDefault="008B2EE0">
      <w:pPr>
        <w:pStyle w:val="pj"/>
      </w:pPr>
      <w:r>
        <w:rPr>
          <w:rStyle w:val="s0"/>
        </w:rPr>
        <w:t>Документы и сведения об операциях с деньгами и (или) иным имуществом, в том числе подлежащих финансовому мониторингу, подозрит</w:t>
      </w:r>
      <w:r>
        <w:rPr>
          <w:rStyle w:val="s0"/>
        </w:rPr>
        <w:t>ельных операциях, а также результаты изучения сложных, необычно крупных и других необычных операций подлежат хранению организациями не менее пяти лет после совершения операции.</w:t>
      </w:r>
    </w:p>
    <w:p w:rsidR="00000000" w:rsidRDefault="008B2EE0">
      <w:pPr>
        <w:pStyle w:val="pj"/>
      </w:pPr>
      <w:r>
        <w:rPr>
          <w:rStyle w:val="s0"/>
        </w:rPr>
        <w:t>23. Упрощенная идентификация проводится организацией:</w:t>
      </w:r>
    </w:p>
    <w:p w:rsidR="00000000" w:rsidRDefault="008B2EE0">
      <w:pPr>
        <w:pStyle w:val="pj"/>
      </w:pPr>
      <w:r>
        <w:rPr>
          <w:rStyle w:val="s0"/>
        </w:rPr>
        <w:t>1) при совершении клиенто</w:t>
      </w:r>
      <w:r>
        <w:rPr>
          <w:rStyle w:val="s0"/>
        </w:rPr>
        <w:t>м-физическим лицом покупки, продажи или обмена наличной иностранной валюты через обменный пункт, если сумма такой операции превышает 500 000 тенге, либо сумму в иностранной валюте, эквивалентную 500 000 тенге;</w:t>
      </w:r>
    </w:p>
    <w:p w:rsidR="00000000" w:rsidRDefault="008B2EE0">
      <w:pPr>
        <w:pStyle w:val="pj"/>
      </w:pPr>
      <w:r>
        <w:rPr>
          <w:rStyle w:val="s0"/>
        </w:rPr>
        <w:t>2) при установлении деловых отношений со следу</w:t>
      </w:r>
      <w:r>
        <w:rPr>
          <w:rStyle w:val="s0"/>
        </w:rPr>
        <w:t>ющими типами клиентов:</w:t>
      </w:r>
    </w:p>
    <w:p w:rsidR="00000000" w:rsidRDefault="008B2EE0">
      <w:pPr>
        <w:pStyle w:val="pj"/>
      </w:pPr>
      <w:r>
        <w:rPr>
          <w:rStyle w:val="s0"/>
        </w:rPr>
        <w:t>государственными органами Республики Казахстан, включая Национальный Банк Республики Казахстан;</w:t>
      </w:r>
    </w:p>
    <w:p w:rsidR="00000000" w:rsidRDefault="008B2EE0">
      <w:pPr>
        <w:pStyle w:val="pj"/>
      </w:pPr>
      <w:r>
        <w:rPr>
          <w:rStyle w:val="s0"/>
        </w:rPr>
        <w:t>организациями, акции которых включены в официальный список фондовой биржи Республики Казахстан и (или) фондовой биржи иностранного госуда</w:t>
      </w:r>
      <w:r>
        <w:rPr>
          <w:rStyle w:val="s0"/>
        </w:rPr>
        <w:t>рства;</w:t>
      </w:r>
    </w:p>
    <w:p w:rsidR="00000000" w:rsidRDefault="008B2EE0">
      <w:pPr>
        <w:pStyle w:val="pj"/>
      </w:pPr>
      <w:r>
        <w:rPr>
          <w:rStyle w:val="s0"/>
        </w:rPr>
        <w:t>международными организациями, расположенными на территории Республики Казахстан либо участником, которых является Республика Казахстан.</w:t>
      </w:r>
    </w:p>
    <w:p w:rsidR="00000000" w:rsidRDefault="008B2EE0">
      <w:pPr>
        <w:pStyle w:val="pj"/>
      </w:pPr>
      <w:r>
        <w:rPr>
          <w:rStyle w:val="s0"/>
        </w:rPr>
        <w:t>3) присвоение клиенту пониженного уровня риска ОД/ФТ/ФРОМУ.</w:t>
      </w:r>
    </w:p>
    <w:p w:rsidR="00000000" w:rsidRDefault="008B2EE0">
      <w:pPr>
        <w:pStyle w:val="pj"/>
      </w:pPr>
      <w:r>
        <w:rPr>
          <w:rStyle w:val="s0"/>
        </w:rPr>
        <w:t>4) при наличии подозрения на высокий риск ОД/ФТ/ФРОМУ</w:t>
      </w:r>
      <w:r>
        <w:rPr>
          <w:rStyle w:val="s0"/>
        </w:rPr>
        <w:t xml:space="preserve"> организацией не применяется упрощенная идентификация.</w:t>
      </w:r>
    </w:p>
    <w:p w:rsidR="00000000" w:rsidRDefault="008B2EE0">
      <w:pPr>
        <w:pStyle w:val="pj"/>
      </w:pPr>
      <w:r>
        <w:rPr>
          <w:rStyle w:val="s0"/>
        </w:rPr>
        <w:t>24. Усиленная идентификация проводится организацией:</w:t>
      </w:r>
    </w:p>
    <w:p w:rsidR="00000000" w:rsidRDefault="008B2EE0">
      <w:pPr>
        <w:pStyle w:val="pj"/>
      </w:pPr>
      <w:r>
        <w:rPr>
          <w:rStyle w:val="s0"/>
        </w:rPr>
        <w:t>1) при присвоении клиенту высокого уровня риска;</w:t>
      </w:r>
    </w:p>
    <w:p w:rsidR="00000000" w:rsidRDefault="008B2EE0">
      <w:pPr>
        <w:pStyle w:val="pj"/>
      </w:pPr>
      <w:r>
        <w:rPr>
          <w:rStyle w:val="s0"/>
        </w:rPr>
        <w:t>2) при выявлении в процессе мониторинга и изучения операций клиента подозрительной операции (сделки</w:t>
      </w:r>
      <w:r>
        <w:rPr>
          <w:rStyle w:val="s0"/>
        </w:rPr>
        <w:t>) либо попытки ее совершения, за исключением ситуаций, при которых усиленная идентификация приведет к его непреднамеренному информированию о направлении сообщения о такой операции в уполномоченный орган по финансовому мониторингу;</w:t>
      </w:r>
    </w:p>
    <w:p w:rsidR="00000000" w:rsidRDefault="008B2EE0">
      <w:pPr>
        <w:pStyle w:val="pj"/>
      </w:pPr>
      <w:r>
        <w:rPr>
          <w:rStyle w:val="s0"/>
        </w:rPr>
        <w:t>3) при наличии сомнений в</w:t>
      </w:r>
      <w:r>
        <w:rPr>
          <w:rStyle w:val="s0"/>
        </w:rPr>
        <w:t xml:space="preserve"> достоверности представленных клиентом сведений;</w:t>
      </w:r>
    </w:p>
    <w:p w:rsidR="00000000" w:rsidRDefault="008B2EE0">
      <w:pPr>
        <w:pStyle w:val="pj"/>
      </w:pPr>
      <w:r>
        <w:rPr>
          <w:rStyle w:val="s0"/>
        </w:rPr>
        <w:t>4) в случаях, установленных внутренними документами организации, в том числе по решению ответственного работника;</w:t>
      </w:r>
    </w:p>
    <w:p w:rsidR="00000000" w:rsidRDefault="008B2EE0">
      <w:pPr>
        <w:pStyle w:val="pj"/>
      </w:pPr>
      <w:r>
        <w:rPr>
          <w:rStyle w:val="s0"/>
        </w:rPr>
        <w:t>5) при установлении деловых отношений с юридическими лицами, созданными в организационно-прав</w:t>
      </w:r>
      <w:r>
        <w:rPr>
          <w:rStyle w:val="s0"/>
        </w:rPr>
        <w:t>овой форме государственных учреждений или государственных предприятий, а также национальным управляющим холдингом либо юридическими лицами, сто процентов голосующих акций (долей участия) которых принадлежат национальному управляющему холдингу.</w:t>
      </w:r>
    </w:p>
    <w:p w:rsidR="00000000" w:rsidRDefault="008B2EE0">
      <w:pPr>
        <w:pStyle w:val="pj"/>
      </w:pPr>
      <w:r>
        <w:rPr>
          <w:rStyle w:val="s0"/>
        </w:rPr>
        <w:t>25. В процес</w:t>
      </w:r>
      <w:r>
        <w:rPr>
          <w:rStyle w:val="s0"/>
        </w:rPr>
        <w:t>се идентификации клиента (выявления бенефициарного собственника) организацией проводится проверка на наличие такого клиента (бенефициарного собственника) в перечне организаций и лиц, связанных с финансированием терроризма и экстремизма, получаемом в соотве</w:t>
      </w:r>
      <w:r>
        <w:rPr>
          <w:rStyle w:val="s0"/>
        </w:rPr>
        <w:t>тствии со статьей 12 Закона о ПОД/ФТ (далее – Перечень ФТ), перечне организаций и лиц, связанных с финансированием распространения оружия массового уничтожения, получаемом в соответствии со статьей 12-1 Закона о ПОД/ФТ (далее – Перечень ФРОМУ).</w:t>
      </w:r>
    </w:p>
    <w:p w:rsidR="00000000" w:rsidRDefault="008B2EE0">
      <w:pPr>
        <w:pStyle w:val="pj"/>
      </w:pPr>
      <w:r>
        <w:rPr>
          <w:rStyle w:val="s0"/>
        </w:rPr>
        <w:t>В отношении</w:t>
      </w:r>
      <w:r>
        <w:rPr>
          <w:rStyle w:val="s0"/>
        </w:rPr>
        <w:t xml:space="preserve"> иностранцев, иных лиц, в отношении которых у организации имеются сведения о наличии у них гражданства иностранного государства, а также лиц без гражданства организацией в процессе идентификации клиента (выявления бенефициарного собственника) проводится пр</w:t>
      </w:r>
      <w:r>
        <w:rPr>
          <w:rStyle w:val="s0"/>
        </w:rPr>
        <w:t>оверка на принадлежность такого клиента (бенефициарного собственника) к публичному должностному лицу, его супруге (супругу) и близким родственникам.</w:t>
      </w:r>
    </w:p>
    <w:p w:rsidR="00000000" w:rsidRDefault="008B2EE0">
      <w:pPr>
        <w:pStyle w:val="pj"/>
      </w:pPr>
      <w:r>
        <w:rPr>
          <w:rStyle w:val="s0"/>
        </w:rPr>
        <w:t>26. Документы, представляемые клиентом (его представителем) в целях подтверждения сведений о клиенте (его п</w:t>
      </w:r>
      <w:r>
        <w:rPr>
          <w:rStyle w:val="s0"/>
        </w:rPr>
        <w:t>редставителе) и бенефициарном собственнике, проверяются на их действительность.</w:t>
      </w:r>
    </w:p>
    <w:p w:rsidR="00000000" w:rsidRDefault="008B2EE0">
      <w:pPr>
        <w:pStyle w:val="pj"/>
      </w:pPr>
      <w:r>
        <w:rPr>
          <w:rStyle w:val="s0"/>
        </w:rPr>
        <w:t>27. Программа идентификации клиента (его представителя) и бенефициарного собственника включает, но не ограничивается:</w:t>
      </w:r>
    </w:p>
    <w:p w:rsidR="00000000" w:rsidRDefault="008B2EE0">
      <w:pPr>
        <w:pStyle w:val="pj"/>
      </w:pPr>
      <w:r>
        <w:rPr>
          <w:rStyle w:val="s0"/>
        </w:rPr>
        <w:t>1) порядок принятия клиентов на обслуживание, включая поря</w:t>
      </w:r>
      <w:r>
        <w:rPr>
          <w:rStyle w:val="s0"/>
        </w:rPr>
        <w:t>док и основания для отказа в установлении деловых отношений и (или) в проведении операции, а также прекращения деловых отношений;</w:t>
      </w:r>
    </w:p>
    <w:p w:rsidR="00000000" w:rsidRDefault="008B2EE0">
      <w:pPr>
        <w:pStyle w:val="pj"/>
      </w:pPr>
      <w:r>
        <w:rPr>
          <w:rStyle w:val="s0"/>
        </w:rPr>
        <w:t xml:space="preserve">2) порядок идентификации клиента (его представителя) и бенефициарного собственника, в соответствии со </w:t>
      </w:r>
      <w:r>
        <w:rPr>
          <w:rStyle w:val="s0"/>
        </w:rPr>
        <w:t>статьей 6 Закона о ПОД/ФТ, в том числе особенности процедур упрощенной и усиленной идентификации;</w:t>
      </w:r>
    </w:p>
    <w:p w:rsidR="00000000" w:rsidRDefault="008B2EE0">
      <w:pPr>
        <w:pStyle w:val="pj"/>
      </w:pPr>
      <w:r>
        <w:rPr>
          <w:rStyle w:val="s0"/>
        </w:rPr>
        <w:t>3) описание мер, направленных на выявление среди физических лиц, находящихся на обслуживании или принимаемых на обслуживание, публичных должностных лиц, их су</w:t>
      </w:r>
      <w:r>
        <w:rPr>
          <w:rStyle w:val="s0"/>
        </w:rPr>
        <w:t>пругов и близких родственников, и принятие таких клиентов на обслуживание (с письменного разрешения должностных лиц организации в соответствии с подпунктом 3) пункта 1 статьи 8 Закона о ПОД/ФТ);</w:t>
      </w:r>
    </w:p>
    <w:p w:rsidR="00000000" w:rsidRDefault="008B2EE0">
      <w:pPr>
        <w:pStyle w:val="pj"/>
      </w:pPr>
      <w:r>
        <w:rPr>
          <w:rStyle w:val="s0"/>
        </w:rPr>
        <w:t>4) порядок проверки клиента (его представителя) и бенефициарн</w:t>
      </w:r>
      <w:r>
        <w:rPr>
          <w:rStyle w:val="s0"/>
        </w:rPr>
        <w:t>ого собственника на наличие в Перечне ФТ и Перечне ФРОМУ;</w:t>
      </w:r>
    </w:p>
    <w:p w:rsidR="00000000" w:rsidRDefault="008B2EE0">
      <w:pPr>
        <w:pStyle w:val="pj"/>
      </w:pPr>
      <w:r>
        <w:rPr>
          <w:rStyle w:val="s0"/>
        </w:rPr>
        <w:t>5) особенности идентификации при дистанционном установлении деловых отношений (без личного присутствия клиента или его представителя);</w:t>
      </w:r>
    </w:p>
    <w:p w:rsidR="00000000" w:rsidRDefault="008B2EE0">
      <w:pPr>
        <w:pStyle w:val="pj"/>
      </w:pPr>
      <w:r>
        <w:rPr>
          <w:rStyle w:val="s0"/>
        </w:rPr>
        <w:t>6) особенности обмена сведениями, полученными в процессе иденти</w:t>
      </w:r>
      <w:r>
        <w:rPr>
          <w:rStyle w:val="s0"/>
        </w:rPr>
        <w:t>фикации клиента (его представителя) и бенефициарного собственника, в рамках выполнения требований по ПОД/ФТ/ФРОМУ, установленных юридическим лицом, которое имеет контроль над организацией (при наличии);</w:t>
      </w:r>
    </w:p>
    <w:p w:rsidR="00000000" w:rsidRDefault="008B2EE0">
      <w:pPr>
        <w:pStyle w:val="pj"/>
      </w:pPr>
      <w:r>
        <w:rPr>
          <w:rStyle w:val="s0"/>
        </w:rPr>
        <w:t>7) описание дополнительных источников информации, в том числе предоставляемых государственными органами, в целях идентификации клиента (его представителя) и бенефициарного собственника;</w:t>
      </w:r>
    </w:p>
    <w:p w:rsidR="00000000" w:rsidRDefault="008B2EE0">
      <w:pPr>
        <w:pStyle w:val="pj"/>
      </w:pPr>
      <w:r>
        <w:rPr>
          <w:rStyle w:val="s0"/>
        </w:rPr>
        <w:t>8) порядок проверки достоверности сведений о клиенте (его представител</w:t>
      </w:r>
      <w:r>
        <w:rPr>
          <w:rStyle w:val="s0"/>
        </w:rPr>
        <w:t>е) и бенефициарном собственнике;</w:t>
      </w:r>
    </w:p>
    <w:p w:rsidR="00000000" w:rsidRDefault="008B2EE0">
      <w:pPr>
        <w:pStyle w:val="pj"/>
      </w:pPr>
      <w:r>
        <w:rPr>
          <w:rStyle w:val="s0"/>
        </w:rPr>
        <w:t>9) требования к форме, содержанию и порядку ведения досье клиента, обновления сведений, содержащихся в досье, с указанием периодичности обновления сведений;</w:t>
      </w:r>
    </w:p>
    <w:p w:rsidR="00000000" w:rsidRDefault="008B2EE0">
      <w:pPr>
        <w:pStyle w:val="pj"/>
      </w:pPr>
      <w:r>
        <w:rPr>
          <w:rStyle w:val="s0"/>
        </w:rPr>
        <w:t>10) порядок обеспечения доступа работников организации к информаци</w:t>
      </w:r>
      <w:r>
        <w:rPr>
          <w:rStyle w:val="s0"/>
        </w:rPr>
        <w:t>и, полученной при проведении идентификации;</w:t>
      </w:r>
    </w:p>
    <w:p w:rsidR="00000000" w:rsidRDefault="008B2EE0">
      <w:pPr>
        <w:pStyle w:val="pj"/>
      </w:pPr>
      <w:r>
        <w:rPr>
          <w:rStyle w:val="s0"/>
        </w:rPr>
        <w:t>11) порядок оценки уровня риска клиента, основания оценки такого риска.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c"/>
      </w:pPr>
      <w:r>
        <w:rPr>
          <w:rStyle w:val="s1"/>
        </w:rPr>
        <w:t>Глава 5. Программа мониторинга и изучения операций клиентов, включая изучение сложных, необычно крупных и других необычных операций клие</w:t>
      </w:r>
      <w:r>
        <w:rPr>
          <w:rStyle w:val="s1"/>
        </w:rPr>
        <w:t>нтов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 xml:space="preserve">28. В целях реализации требований </w:t>
      </w:r>
      <w:r>
        <w:rPr>
          <w:rStyle w:val="s2"/>
          <w:color w:val="auto"/>
          <w:u w:val="none"/>
        </w:rPr>
        <w:t>Закона</w:t>
      </w:r>
      <w:r>
        <w:rPr>
          <w:rStyle w:val="s0"/>
        </w:rPr>
        <w:t xml:space="preserve"> о ПОД/ФТ по надлежащей проверке клиента, а также по выявлению и направлению в уполномоченный орган по финансовому мониторингу сообщений о пороговых и подозрительных операциях, организация разрабатывает програ</w:t>
      </w:r>
      <w:r>
        <w:rPr>
          <w:rStyle w:val="s0"/>
        </w:rPr>
        <w:t>мму мониторинга и изучения операций клиентов.</w:t>
      </w:r>
    </w:p>
    <w:p w:rsidR="00000000" w:rsidRDefault="008B2EE0">
      <w:pPr>
        <w:pStyle w:val="pj"/>
      </w:pPr>
      <w:r>
        <w:rPr>
          <w:rStyle w:val="s0"/>
        </w:rPr>
        <w:t>29. В рамках программы мониторинга и изучения операций клиентов организацией проводятся мероприятия по обновлению и (или) получению дополнительных сведений о клиентах (их представителях) и бенефициарных собстве</w:t>
      </w:r>
      <w:r>
        <w:rPr>
          <w:rStyle w:val="s0"/>
        </w:rPr>
        <w:t>нниках, а также по изучению операций клиентов и выявлению пороговых, необычных и подозрительных операций.</w:t>
      </w:r>
    </w:p>
    <w:p w:rsidR="00000000" w:rsidRDefault="008B2EE0">
      <w:pPr>
        <w:pStyle w:val="pj"/>
      </w:pPr>
      <w:r>
        <w:rPr>
          <w:rStyle w:val="s0"/>
        </w:rPr>
        <w:t>Частота, глубина и интенсивность изучения операций клиента определяется с учетом уровня риска клиента, на основе анализа сведений о размере, значимост</w:t>
      </w:r>
      <w:r>
        <w:rPr>
          <w:rStyle w:val="s0"/>
        </w:rPr>
        <w:t>и, характере, масштабе и сложности деятельности клиента, а также сведений об источнике финансирования совершаемых клиентом операций и (или) степени подверженности услуг, которыми пользуется клиент, рискам ОД/ФТ/ФРОМУ, совершения (попытка совершения) клиент</w:t>
      </w:r>
      <w:r>
        <w:rPr>
          <w:rStyle w:val="s0"/>
        </w:rPr>
        <w:t>ом операций (операции), подлежащих финансовому мониторингу, а также с учетом имеющихся у организации сценариев (схем) ОД/ФТ/ФРОМУ и (или) признаков необычных и подозрительных операций.</w:t>
      </w:r>
    </w:p>
    <w:p w:rsidR="00000000" w:rsidRDefault="008B2EE0">
      <w:pPr>
        <w:pStyle w:val="pj"/>
      </w:pPr>
      <w:r>
        <w:rPr>
          <w:rStyle w:val="s0"/>
        </w:rPr>
        <w:t>Результаты мониторинга и изучения операций клиентов используются органи</w:t>
      </w:r>
      <w:r>
        <w:rPr>
          <w:rStyle w:val="s0"/>
        </w:rPr>
        <w:t>зацией для ежегодной оценки степени подверженности услуг организации рискам ОД/ФТ/ФРОМУ, а также для пересмотра уровней рисков клиентов.</w:t>
      </w:r>
    </w:p>
    <w:p w:rsidR="00000000" w:rsidRDefault="008B2EE0">
      <w:pPr>
        <w:pStyle w:val="pj"/>
      </w:pPr>
      <w:r>
        <w:rPr>
          <w:rStyle w:val="s0"/>
        </w:rPr>
        <w:t>Полученные в рамках реализации программы мониторинга и изучения операций клиента сведения вносятся в досье клиента, пре</w:t>
      </w:r>
      <w:r>
        <w:rPr>
          <w:rStyle w:val="s0"/>
        </w:rPr>
        <w:t>дусмотренное пунктом 22 Требований, и (или) хранятся в организации на протяжении всего периода деловых отношений с клиентом и не менее пяти лет со дня их окончания либо совершения разовой операции (сделки).</w:t>
      </w:r>
    </w:p>
    <w:p w:rsidR="00000000" w:rsidRDefault="008B2EE0">
      <w:pPr>
        <w:pStyle w:val="pj"/>
      </w:pPr>
      <w:r>
        <w:rPr>
          <w:rStyle w:val="s0"/>
        </w:rPr>
        <w:t>30. Периодичность обновления и (или) необходимост</w:t>
      </w:r>
      <w:r>
        <w:rPr>
          <w:rStyle w:val="s0"/>
        </w:rPr>
        <w:t>ь получения дополнительных сведений о клиенте (его представителе) и бенефициарном собственнике устанавливаются организацией с учетом уровня риска клиента (группы клиентов) и (или) степени подверженности услуг организации, которыми пользуется клиент, рискам</w:t>
      </w:r>
      <w:r>
        <w:rPr>
          <w:rStyle w:val="s0"/>
        </w:rPr>
        <w:t xml:space="preserve"> ОД/ФТ/ФРОМУ.</w:t>
      </w:r>
    </w:p>
    <w:p w:rsidR="00000000" w:rsidRDefault="008B2EE0">
      <w:pPr>
        <w:pStyle w:val="pj"/>
      </w:pPr>
      <w:r>
        <w:rPr>
          <w:rStyle w:val="s0"/>
        </w:rPr>
        <w:t>В случаях, предусмотренных пунктом 24 Требований, организацией проводится усиленная идентификация клиента.</w:t>
      </w:r>
    </w:p>
    <w:p w:rsidR="00000000" w:rsidRDefault="008B2EE0">
      <w:pPr>
        <w:pStyle w:val="pj"/>
      </w:pPr>
      <w:r>
        <w:rPr>
          <w:rStyle w:val="s0"/>
        </w:rPr>
        <w:t>Обновление сведений о клиенте (его представителе) и бенефициарном собственнике с высоким уровнем риска осуществляется не реже одного ра</w:t>
      </w:r>
      <w:r>
        <w:rPr>
          <w:rStyle w:val="s0"/>
        </w:rPr>
        <w:t>за в год.</w:t>
      </w:r>
    </w:p>
    <w:p w:rsidR="00000000" w:rsidRDefault="008B2EE0">
      <w:pPr>
        <w:pStyle w:val="pj"/>
      </w:pPr>
      <w:r>
        <w:rPr>
          <w:rStyle w:val="s0"/>
        </w:rPr>
        <w:t>Проверка наличия клиента (бенефициарного собственника) в Перечне ФТ и Перечне ФРОМУ (включения в Перечень ФТ и Перечень ФРОМУ) не зависит от уровня риска клиента и осуществляется по мере внесения изменений в Перечень ФТ и Перечень ФРОМУ (обновлен</w:t>
      </w:r>
      <w:r>
        <w:rPr>
          <w:rStyle w:val="s0"/>
        </w:rPr>
        <w:t>ия Перечня ФТ и Перечня ФРОМУ).</w:t>
      </w:r>
    </w:p>
    <w:p w:rsidR="00000000" w:rsidRDefault="008B2EE0">
      <w:pPr>
        <w:pStyle w:val="pj"/>
      </w:pPr>
      <w:r>
        <w:rPr>
          <w:rStyle w:val="s0"/>
        </w:rPr>
        <w:t>31. Программа мониторинга и изучения операций клиентов включает, но не ограничивается:</w:t>
      </w:r>
    </w:p>
    <w:p w:rsidR="00000000" w:rsidRDefault="008B2EE0">
      <w:pPr>
        <w:pStyle w:val="pj"/>
      </w:pPr>
      <w:r>
        <w:rPr>
          <w:rStyle w:val="s0"/>
        </w:rPr>
        <w:t>1) перечень признаков необычных и подозрительных операций, составляемый на основе признаков, определенных уполномоченным органом по финан</w:t>
      </w:r>
      <w:r>
        <w:rPr>
          <w:rStyle w:val="s0"/>
        </w:rPr>
        <w:t>совому мониторингу в соответствии с пунктом 2 статьи 10 Закона о ПОД/ФТ, а также разработанных организацией самостоятельно;</w:t>
      </w:r>
    </w:p>
    <w:p w:rsidR="00000000" w:rsidRDefault="008B2EE0">
      <w:pPr>
        <w:pStyle w:val="pj"/>
      </w:pPr>
      <w:r>
        <w:rPr>
          <w:rStyle w:val="s0"/>
        </w:rPr>
        <w:t>2) распределение обязанностей между подразделениями (работниками) организации по обновлению ранее полученных и (или) получению допол</w:t>
      </w:r>
      <w:r>
        <w:rPr>
          <w:rStyle w:val="s0"/>
        </w:rPr>
        <w:t>нительных сведений о клиенте (его представителе) и бенефициарном собственнике в случаях, предусмотренных Требованиями;</w:t>
      </w:r>
    </w:p>
    <w:p w:rsidR="00000000" w:rsidRDefault="008B2EE0">
      <w:pPr>
        <w:pStyle w:val="pj"/>
      </w:pPr>
      <w:r>
        <w:rPr>
          <w:rStyle w:val="s0"/>
        </w:rPr>
        <w:t>3) распределение обязанностей между подразделениями (работниками) организации по выявлению и передаче между подразделениями (работниками)</w:t>
      </w:r>
      <w:r>
        <w:rPr>
          <w:rStyle w:val="s0"/>
        </w:rPr>
        <w:t xml:space="preserve"> сведений о пороговых, необычных и подозрительных операциях;</w:t>
      </w:r>
    </w:p>
    <w:p w:rsidR="00000000" w:rsidRDefault="008B2EE0">
      <w:pPr>
        <w:pStyle w:val="pj"/>
      </w:pPr>
      <w:r>
        <w:rPr>
          <w:rStyle w:val="s0"/>
        </w:rPr>
        <w:t>4) описание механизма взаимодействия подразделений при выявлении пороговых, необычных и подозрительных операций;</w:t>
      </w:r>
    </w:p>
    <w:p w:rsidR="00000000" w:rsidRDefault="008B2EE0">
      <w:pPr>
        <w:pStyle w:val="pj"/>
      </w:pPr>
      <w:r>
        <w:rPr>
          <w:rStyle w:val="s0"/>
        </w:rPr>
        <w:t>5) порядок, основания и срок принятия ответственным работником решения о квалифика</w:t>
      </w:r>
      <w:r>
        <w:rPr>
          <w:rStyle w:val="s0"/>
        </w:rPr>
        <w:t>ции операции клиента;</w:t>
      </w:r>
    </w:p>
    <w:p w:rsidR="00000000" w:rsidRDefault="008B2EE0">
      <w:pPr>
        <w:pStyle w:val="pj"/>
      </w:pPr>
      <w:r>
        <w:rPr>
          <w:rStyle w:val="s0"/>
        </w:rPr>
        <w:t xml:space="preserve">6) порядок взаимодействия подразделений (работников) по принятию решения об отказе в проведении операции клиента (за исключением отказа в связи с нахождением клиента, бенефициарного собственника в Перечне ФТ и Перечне ФРОМУ), а также </w:t>
      </w:r>
      <w:r>
        <w:rPr>
          <w:rStyle w:val="s0"/>
        </w:rPr>
        <w:t>о прекращении деловых отношений с клиентом;</w:t>
      </w:r>
    </w:p>
    <w:p w:rsidR="00000000" w:rsidRDefault="008B2EE0">
      <w:pPr>
        <w:pStyle w:val="pj"/>
      </w:pPr>
      <w:r>
        <w:rPr>
          <w:rStyle w:val="s0"/>
        </w:rPr>
        <w:t>7) порядок взаимодействия подразделений (работников) по выявлению клиентов и бенефициарных собственников, находящихся в Перечне ФТ и Перечне ФРОМУ, а также по отказу в проведении операций, обслуживании таких клие</w:t>
      </w:r>
      <w:r>
        <w:rPr>
          <w:rStyle w:val="s0"/>
        </w:rPr>
        <w:t>нтов либо прекращению деловых отношений с ними;</w:t>
      </w:r>
    </w:p>
    <w:p w:rsidR="00000000" w:rsidRDefault="008B2EE0">
      <w:pPr>
        <w:pStyle w:val="pj"/>
      </w:pPr>
      <w:r>
        <w:rPr>
          <w:rStyle w:val="s0"/>
        </w:rPr>
        <w:t>8) порядок фиксирования (в том числе способы фиксирования) и хранения сведений о результатах изучения необычных операций, а также сведений о пороговых и подозрительных операциях (в том числе сумму операции, в</w:t>
      </w:r>
      <w:r>
        <w:rPr>
          <w:rStyle w:val="s0"/>
        </w:rPr>
        <w:t>алюту операции);</w:t>
      </w:r>
    </w:p>
    <w:p w:rsidR="00000000" w:rsidRDefault="008B2EE0">
      <w:pPr>
        <w:pStyle w:val="pj"/>
      </w:pPr>
      <w:r>
        <w:rPr>
          <w:rStyle w:val="s0"/>
        </w:rPr>
        <w:t>9) порядок представления в уполномоченный орган по финансовому мониторингу сообщений о пороговых и подозрительных операциях;</w:t>
      </w:r>
    </w:p>
    <w:p w:rsidR="00000000" w:rsidRDefault="008B2EE0">
      <w:pPr>
        <w:pStyle w:val="pj"/>
      </w:pPr>
      <w:r>
        <w:rPr>
          <w:rStyle w:val="s0"/>
        </w:rPr>
        <w:t>10) порядок информирования (при необходимости) уполномоченных органов и должностных лиц организации о выявлении по</w:t>
      </w:r>
      <w:r>
        <w:rPr>
          <w:rStyle w:val="s0"/>
        </w:rPr>
        <w:t>роговой и подозрительной операции;</w:t>
      </w:r>
    </w:p>
    <w:p w:rsidR="00000000" w:rsidRDefault="008B2EE0">
      <w:pPr>
        <w:pStyle w:val="pj"/>
      </w:pPr>
      <w:r>
        <w:rPr>
          <w:rStyle w:val="s0"/>
        </w:rPr>
        <w:t>11) порядок принятия и описание мер, принимаемых в отношении клиента и его операций в случае осуществления клиентом систематически и (или) в значительных объемах необычных и (или) подозрительных операций.</w:t>
      </w:r>
    </w:p>
    <w:p w:rsidR="00000000" w:rsidRDefault="008B2EE0">
      <w:pPr>
        <w:pStyle w:val="pj"/>
      </w:pPr>
      <w:r>
        <w:rPr>
          <w:rStyle w:val="s0"/>
        </w:rPr>
        <w:t>32. При выявлении пороговой, необычной или подозрительной операции, работник организации, выявивший указанную операцию, направляет сообщение о такой операции ответственному работнику (в подразделение по ПОД/ФТ) в порядке, в форме и в сроки, установленные в</w:t>
      </w:r>
      <w:r>
        <w:rPr>
          <w:rStyle w:val="s0"/>
        </w:rPr>
        <w:t>нутренними документами организации.</w:t>
      </w:r>
    </w:p>
    <w:p w:rsidR="00000000" w:rsidRDefault="008B2EE0">
      <w:pPr>
        <w:pStyle w:val="pj"/>
      </w:pPr>
      <w:r>
        <w:rPr>
          <w:rStyle w:val="s0"/>
        </w:rPr>
        <w:t>В одном сообщении допускается информация о нескольких операциях.</w:t>
      </w:r>
    </w:p>
    <w:p w:rsidR="00000000" w:rsidRDefault="008B2EE0">
      <w:pPr>
        <w:pStyle w:val="pj"/>
      </w:pPr>
      <w:r>
        <w:rPr>
          <w:rStyle w:val="s0"/>
        </w:rPr>
        <w:t>Сообщения об операциях, указанные в части первой настоящего пункта, а также результаты их изучения, хранятся организацией не менее пяти лет со дня прекраще</w:t>
      </w:r>
      <w:r>
        <w:rPr>
          <w:rStyle w:val="s0"/>
        </w:rPr>
        <w:t>ния деловых отношений с клиентом либо совершения разовой операции (сделки).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c"/>
      </w:pPr>
      <w:r>
        <w:rPr>
          <w:rStyle w:val="s1"/>
        </w:rPr>
        <w:t>Глава 6. Программа подготовки и обучения работников организации по вопросам ПОД/ФТ/ФРОМУ</w:t>
      </w:r>
    </w:p>
    <w:p w:rsidR="00000000" w:rsidRDefault="008B2EE0">
      <w:pPr>
        <w:pStyle w:val="pc"/>
      </w:pPr>
      <w:r>
        <w:rPr>
          <w:rStyle w:val="s1"/>
        </w:rPr>
        <w:t> </w:t>
      </w:r>
    </w:p>
    <w:p w:rsidR="00000000" w:rsidRDefault="008B2EE0">
      <w:pPr>
        <w:pStyle w:val="pj"/>
      </w:pPr>
      <w:r>
        <w:rPr>
          <w:rStyle w:val="s0"/>
        </w:rPr>
        <w:t>33. Программа подготовки и обучения работников организации по вопросам ПОД/ФТ/ФРОМУ р</w:t>
      </w:r>
      <w:r>
        <w:rPr>
          <w:rStyle w:val="s0"/>
        </w:rPr>
        <w:t>азрабатывается в соответствии с требованиями по подготовке и обучению работников, утверждаемыми уполномоченным органом по финансовому мониторингу в соответствии с пунктом 8 статьи 11 Закона о ПОД/ФТ.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r"/>
      </w:pPr>
      <w:r>
        <w:rPr>
          <w:rStyle w:val="s0"/>
        </w:rPr>
        <w:t>Приложение к постановлению</w:t>
      </w:r>
    </w:p>
    <w:p w:rsidR="00000000" w:rsidRDefault="008B2EE0">
      <w:pPr>
        <w:pStyle w:val="pr"/>
      </w:pPr>
      <w:r>
        <w:rPr>
          <w:rStyle w:val="s0"/>
        </w:rPr>
        <w:t> </w:t>
      </w:r>
    </w:p>
    <w:p w:rsidR="00000000" w:rsidRDefault="008B2EE0">
      <w:pPr>
        <w:pStyle w:val="pr"/>
      </w:pPr>
      <w:r>
        <w:rPr>
          <w:rStyle w:val="s0"/>
        </w:rPr>
        <w:t>Приложение к</w:t>
      </w:r>
    </w:p>
    <w:p w:rsidR="00000000" w:rsidRDefault="008B2EE0">
      <w:pPr>
        <w:pStyle w:val="pr"/>
      </w:pPr>
      <w:r>
        <w:rPr>
          <w:rStyle w:val="s0"/>
        </w:rPr>
        <w:t xml:space="preserve">Требованиям к Правилам внутреннего </w:t>
      </w:r>
    </w:p>
    <w:p w:rsidR="00000000" w:rsidRDefault="008B2EE0">
      <w:pPr>
        <w:pStyle w:val="pr"/>
      </w:pPr>
      <w:r>
        <w:rPr>
          <w:rStyle w:val="s0"/>
        </w:rPr>
        <w:t>контроля в целях противодействия легализации</w:t>
      </w:r>
    </w:p>
    <w:p w:rsidR="00000000" w:rsidRDefault="008B2EE0">
      <w:pPr>
        <w:pStyle w:val="pr"/>
      </w:pPr>
      <w:r>
        <w:rPr>
          <w:rStyle w:val="s0"/>
        </w:rPr>
        <w:t xml:space="preserve">(отмыванию) доходов, полученных преступным </w:t>
      </w:r>
    </w:p>
    <w:p w:rsidR="00000000" w:rsidRDefault="008B2EE0">
      <w:pPr>
        <w:pStyle w:val="pr"/>
      </w:pPr>
      <w:r>
        <w:rPr>
          <w:rStyle w:val="s0"/>
        </w:rPr>
        <w:t xml:space="preserve">путем, финансированию терроризма и </w:t>
      </w:r>
    </w:p>
    <w:p w:rsidR="00000000" w:rsidRDefault="008B2EE0">
      <w:pPr>
        <w:pStyle w:val="pr"/>
      </w:pPr>
      <w:r>
        <w:rPr>
          <w:rStyle w:val="s0"/>
        </w:rPr>
        <w:t xml:space="preserve">финансированию распространения оружия </w:t>
      </w:r>
    </w:p>
    <w:p w:rsidR="00000000" w:rsidRDefault="008B2EE0">
      <w:pPr>
        <w:pStyle w:val="pr"/>
      </w:pPr>
      <w:r>
        <w:rPr>
          <w:rStyle w:val="s0"/>
        </w:rPr>
        <w:t xml:space="preserve">массового уничтожения для юридических лиц, </w:t>
      </w:r>
    </w:p>
    <w:p w:rsidR="00000000" w:rsidRDefault="008B2EE0">
      <w:pPr>
        <w:pStyle w:val="pr"/>
      </w:pPr>
      <w:r>
        <w:rPr>
          <w:rStyle w:val="s0"/>
        </w:rPr>
        <w:t>осуществляющ</w:t>
      </w:r>
      <w:r>
        <w:rPr>
          <w:rStyle w:val="s0"/>
        </w:rPr>
        <w:t xml:space="preserve">их деятельность исключительно </w:t>
      </w:r>
    </w:p>
    <w:p w:rsidR="00000000" w:rsidRDefault="008B2EE0">
      <w:pPr>
        <w:pStyle w:val="pr"/>
      </w:pPr>
      <w:r>
        <w:rPr>
          <w:rStyle w:val="s0"/>
        </w:rPr>
        <w:t xml:space="preserve">через обменные пункты на основании лицензии </w:t>
      </w:r>
    </w:p>
    <w:p w:rsidR="00000000" w:rsidRDefault="008B2EE0">
      <w:pPr>
        <w:pStyle w:val="pr"/>
      </w:pPr>
      <w:r>
        <w:rPr>
          <w:rStyle w:val="s0"/>
        </w:rPr>
        <w:t>Национального Банка Республики</w:t>
      </w:r>
    </w:p>
    <w:p w:rsidR="00000000" w:rsidRDefault="008B2EE0">
      <w:pPr>
        <w:pStyle w:val="pr"/>
      </w:pPr>
      <w:r>
        <w:rPr>
          <w:rStyle w:val="s0"/>
        </w:rPr>
        <w:t>Казахстан на обменные операции</w:t>
      </w:r>
    </w:p>
    <w:p w:rsidR="00000000" w:rsidRDefault="008B2EE0">
      <w:pPr>
        <w:pStyle w:val="pr"/>
      </w:pPr>
      <w:r>
        <w:rPr>
          <w:rStyle w:val="s0"/>
        </w:rPr>
        <w:t>с наличной иностранной валютой</w:t>
      </w:r>
    </w:p>
    <w:p w:rsidR="00000000" w:rsidRDefault="008B2EE0">
      <w:pPr>
        <w:pStyle w:val="pr"/>
      </w:pPr>
      <w:r>
        <w:rPr>
          <w:rStyle w:val="s0"/>
        </w:rPr>
        <w:t> </w:t>
      </w:r>
    </w:p>
    <w:p w:rsidR="00000000" w:rsidRDefault="008B2EE0">
      <w:pPr>
        <w:pStyle w:val="pr"/>
      </w:pPr>
      <w:r>
        <w:rPr>
          <w:rStyle w:val="s0"/>
        </w:rPr>
        <w:t> </w:t>
      </w:r>
    </w:p>
    <w:p w:rsidR="00000000" w:rsidRDefault="008B2EE0">
      <w:pPr>
        <w:pStyle w:val="pc"/>
      </w:pPr>
      <w:r>
        <w:rPr>
          <w:rStyle w:val="s1"/>
        </w:rPr>
        <w:t>Требования к содержанию досье клиента - физического лица</w:t>
      </w:r>
    </w:p>
    <w:p w:rsidR="00000000" w:rsidRDefault="008B2EE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5"/>
        <w:gridCol w:w="1635"/>
        <w:gridCol w:w="1640"/>
        <w:gridCol w:w="1441"/>
      </w:tblGrid>
      <w:tr w:rsidR="00000000">
        <w:tc>
          <w:tcPr>
            <w:tcW w:w="389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Сведения</w:t>
            </w:r>
          </w:p>
        </w:tc>
        <w:tc>
          <w:tcPr>
            <w:tcW w:w="1108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Вид идентификации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8B2EE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Стандартная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Упрощенная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Усиленная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1. Общие сведения о физическом лице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Дата и место рождения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Гражданство (при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Индивидуальный идентификационный номер (при его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Вид документа, удостоверяющего личность, номер, серия (при ее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Наименование органа, выдавшего документ, удостоверяющий личность, дата его выдачи и срок действия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Адрес места жительства (регистрации) или места пребывания (государство/юрисдикция, почтовый индекс, населенный пункт, улица/район, номер дома и при наличии номер квартиры)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 контактного телефона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Место работы, должность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Адрес электронной почты (при его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2. Дополнительные сведения о физическом лице индивидуальном предпринимателе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Номер, дата выдачи документа, подтверждающего регистрацию физического лица в качестве индивидуального предпринимателя, в том числе в качестве руководителя крестьянского (фермерского) хозяйства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Бизнес-идентификационный номер (при его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Вид предпринимательской деятельности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Номер, дата выдачи, срок действия лицензии (если осуществляемый вид деятельности является лицензируемым)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Адрес места осуществления предпринимательской деятельности (государство/юрисдикция, почтовый индекс, населенный пункт, улица/район, номер здания)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3. Дополнительные сведения о физическом лице - иностранце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Номер, дата выдачи, срок действия визы (в случае представления в качестве документа, удостоверяющего личность, заграничного паспорта) (за исключением граждан государств, въезжающих в Республику Казахстан в безвизовом порядке)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Номер, дата выдачи, срок действия миграционной карточки (в случае представления в качестве документа, удостоверяющего личность, заграничного паспорта) (для граждан государств, въезжающих в Республику Казахстан в безвизовом порядке)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Принад</w:t>
            </w:r>
            <w:r>
              <w:t>лежность лица к публичным должностным лицам или связанным с ними лицам (их супруги, близкие родственники, а также представители)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4. Сведения о представителе физического лица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Дата и место рождения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Гражданство (при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Индивидуальный идентификационный номер (при его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Вид документа, удостоверяющего личность, номер, серия (при ее наличии)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Наименование органа, выдавшего документ, удостоверяющий личность, дата его выдачи и срок действия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Адрес места жительства (регистрации) или места пребывания (государство/юрисдикция, почтовый индекс, населенный пункт, улица/район, номер здания)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 контактного телефона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Номер, дата выдачи (подписания), срок действия (при наличии) документа (доверенности, договора, удостоверения опекуна (попечителя), иного документа) на совершение юридически значимых действий от имени физического лица (в том числе, открытие счета, распоряж</w:t>
            </w:r>
            <w:r>
              <w:t>ение счетом) либо отметка об осуществлении представительства по закону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Фамилия, имя, отчество (при его наличии) нотариуса, удостоверившего подпись клиента на доверенности, выданной представителю клиента, номер и дата выдачи лицензии на осу</w:t>
            </w:r>
            <w:r>
              <w:t>ществление нотариальной деятельности либо наименование органа, выдавшего документ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Номер, дата выдачи, срок действия визы (в случае представления в качестве документа, удостоверяющего личность, заграничного паспорта) (за исключением граждан государств, въезжающих в Республику Казахстан в безвизовом порядке)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Номер, дата выдачи, срок действия миграционной карточки (в случае представления в качестве документа, удостоверяющего личность, заграничного паспорта)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5. Сведения о бенефициарном собственнике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Фамилия, имя, отчество (при наличии) физического лица (лиц), в интересах которого устанавливаются деловые отношения (совершаются операции), либо отметка о том, что физическое лицо, установившее деловые отношения (совершающее операцию) от своего имени, дейс</w:t>
            </w:r>
            <w:r>
              <w:t>твует в собственных интересах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Гражданство (при наличии) бенефициарного собственника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Индивидуальный идентификационный номер (при его наличии) бенефициарного собственника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Вид документа, удостоверяющего личность, номер, серия (при ее наличии) бенефициарного собственника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Наименование органа, выдавшего документ, удостоверяющий личность бенефициарного собственника, дата его выдачи и срок действия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Номер контактного телефона (при наличии) бенефициарного собственника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Принадлежность бенефициарного собственника – иностранца к публичным должностным лицам или связанным с ними лицам (их супруги, близкие родственники, а также представители)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6. Сведения об источниках финансирования совершаемых операций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Источники доходов физического лица, финансирования совершаемых операций (заработная плата, дивиденды, доход от предпринимательской деятельности, иное)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Счета в других банках/финансовых организациях (при наличии) (наименование банка/финансовой организации, в которой имеется счет)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Характеристика финансового состояния (недвижимое имущество, ценности, доля в капитале/процент акций юридического лица)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c"/>
            </w:pPr>
            <w:r>
              <w:t>7. Результаты мониторинга операций и служебная информация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Отметка о нахождении клиента, его бенефициарного собственника в перечне лиц, связанных с финансированием терроризма и экстремизма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Отметка о нахождении клиента, его бенефициарного собственника в перечне организаций и лиц, связанных с финансир</w:t>
            </w:r>
            <w:r>
              <w:t>ованием распространения оружия массового уничтожения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Услуги, используемые физическим лицом в организации (заключенные договоры)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Результаты последнего мониторинга операций, в том числе мер по проверке достоверности источника финансирования совершаемых операций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 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Уровень риска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  <w:tr w:rsidR="00000000">
        <w:tc>
          <w:tcPr>
            <w:tcW w:w="389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t>Дата получения (обновления) сведений о клиенте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B2EE0">
            <w:pPr>
              <w:pStyle w:val="p"/>
            </w:pPr>
            <w:r>
              <w:rPr>
                <w:rFonts w:ascii="MS Mincho" w:eastAsia="MS Mincho" w:hint="eastAsia"/>
              </w:rPr>
              <w:t>✓</w:t>
            </w:r>
          </w:p>
        </w:tc>
      </w:tr>
    </w:tbl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Примечание:</w:t>
      </w:r>
    </w:p>
    <w:p w:rsidR="00000000" w:rsidRDefault="008B2EE0">
      <w:pPr>
        <w:pStyle w:val="pj"/>
      </w:pPr>
      <w:r>
        <w:rPr>
          <w:rStyle w:val="s0"/>
          <w:rFonts w:ascii="MS Mincho" w:eastAsia="MS Mincho" w:hint="eastAsia"/>
        </w:rPr>
        <w:t>✓</w:t>
      </w:r>
      <w:r>
        <w:rPr>
          <w:rStyle w:val="s0"/>
        </w:rPr>
        <w:t xml:space="preserve"> </w:t>
      </w:r>
      <w:r>
        <w:rPr>
          <w:rStyle w:val="s0"/>
        </w:rPr>
        <w:t>– необходимость фиксирования соответствующих сведений;</w:t>
      </w:r>
    </w:p>
    <w:p w:rsidR="00000000" w:rsidRDefault="008B2EE0">
      <w:pPr>
        <w:pStyle w:val="pj"/>
      </w:pPr>
      <w:r>
        <w:rPr>
          <w:rStyle w:val="s0"/>
          <w:rFonts w:ascii="MS Mincho" w:eastAsia="MS Mincho" w:hint="eastAsia"/>
        </w:rPr>
        <w:t>✓✓</w:t>
      </w:r>
      <w:r>
        <w:rPr>
          <w:rStyle w:val="s0"/>
        </w:rPr>
        <w:t xml:space="preserve"> – необходимость фиксирования соответствующих сведений и проверки их достоверности.</w:t>
      </w:r>
    </w:p>
    <w:p w:rsidR="00000000" w:rsidRDefault="008B2EE0">
      <w:pPr>
        <w:pStyle w:val="pj"/>
      </w:pPr>
      <w:r>
        <w:rPr>
          <w:rStyle w:val="s0"/>
        </w:rPr>
        <w:t>Требования к содержанию досье клиента:</w:t>
      </w:r>
    </w:p>
    <w:p w:rsidR="00000000" w:rsidRDefault="008B2EE0">
      <w:pPr>
        <w:pStyle w:val="pj"/>
      </w:pPr>
      <w:r>
        <w:rPr>
          <w:rStyle w:val="s0"/>
        </w:rPr>
        <w:t>1. Перечень документов, удостоверяющих личность, на основании которых соверш</w:t>
      </w:r>
      <w:r>
        <w:rPr>
          <w:rStyle w:val="s0"/>
        </w:rPr>
        <w:t xml:space="preserve">аются гражданско-правовые сделки для граждан Республики Казахстан, иностранцев и лиц без гражданства определяется в соответствии с требованиями </w:t>
      </w:r>
      <w:r>
        <w:rPr>
          <w:rStyle w:val="s2"/>
          <w:color w:val="auto"/>
          <w:u w:val="none"/>
        </w:rPr>
        <w:t>пункта 3 статьи 6</w:t>
      </w:r>
      <w:r>
        <w:rPr>
          <w:rStyle w:val="s0"/>
        </w:rPr>
        <w:t xml:space="preserve"> Закона Республики Казахстан «О документах, удостоверяющих личность».</w:t>
      </w:r>
    </w:p>
    <w:p w:rsidR="00000000" w:rsidRDefault="008B2EE0">
      <w:pPr>
        <w:pStyle w:val="pj"/>
      </w:pPr>
      <w:r>
        <w:rPr>
          <w:rStyle w:val="s0"/>
        </w:rPr>
        <w:t>2. Проверка достоверности</w:t>
      </w:r>
      <w:r>
        <w:rPr>
          <w:rStyle w:val="s0"/>
        </w:rPr>
        <w:t xml:space="preserve"> представленных сведений осуществляется путем сверки с данными оригиналов или нотариально удостоверенных копий соответствующих документов, представленных клиентом (его представителем), сверки с данными из доступных источников (базами данных), проверки свед</w:t>
      </w:r>
      <w:r>
        <w:rPr>
          <w:rStyle w:val="s0"/>
        </w:rPr>
        <w:t>ений другими способами, включая выезд по адресу. В рамках проверки достоверности сведений, необходимых для идентификации личности, также проводится визуальное сличение фотографии, размещенной на документе, удостоверяющем личность, с клиентом (представителе</w:t>
      </w:r>
      <w:r>
        <w:rPr>
          <w:rStyle w:val="s0"/>
        </w:rPr>
        <w:t>м клиента).</w:t>
      </w:r>
    </w:p>
    <w:p w:rsidR="00000000" w:rsidRDefault="008B2EE0">
      <w:pPr>
        <w:pStyle w:val="pj"/>
      </w:pPr>
      <w:r>
        <w:rPr>
          <w:rStyle w:val="s0"/>
        </w:rPr>
        <w:t>3. Сведения о миграционных карточках не требуются в отношении граждан государств, входящих в Евразийский экономический союз.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rPr>
          <w:rStyle w:val="s0"/>
        </w:rPr>
        <w:t> </w:t>
      </w:r>
    </w:p>
    <w:p w:rsidR="00000000" w:rsidRDefault="008B2EE0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EE0" w:rsidRDefault="008B2EE0" w:rsidP="008B2EE0">
      <w:r>
        <w:separator/>
      </w:r>
    </w:p>
  </w:endnote>
  <w:endnote w:type="continuationSeparator" w:id="0">
    <w:p w:rsidR="008B2EE0" w:rsidRDefault="008B2EE0" w:rsidP="008B2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E0" w:rsidRDefault="008B2E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E0" w:rsidRDefault="008B2E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E0" w:rsidRDefault="008B2E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EE0" w:rsidRDefault="008B2EE0" w:rsidP="008B2EE0">
      <w:r>
        <w:separator/>
      </w:r>
    </w:p>
  </w:footnote>
  <w:footnote w:type="continuationSeparator" w:id="0">
    <w:p w:rsidR="008B2EE0" w:rsidRDefault="008B2EE0" w:rsidP="008B2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E0" w:rsidRDefault="008B2E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E0" w:rsidRDefault="008B2EE0" w:rsidP="008B2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EE0" w:rsidRDefault="008B2EE0" w:rsidP="008B2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17 сентября 2022 года № 80 «О внесении изменений в постановление Правления Национального Банка Республики Казахстан от 28 февраля 2022 года № 20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валютой, и юридических лиц, исключительной деятельностью которых является инкассация банкнот, монет и ценностей»</w:t>
    </w:r>
  </w:p>
  <w:p w:rsidR="008B2EE0" w:rsidRPr="008B2EE0" w:rsidRDefault="008B2EE0" w:rsidP="008B2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01.10.2022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E0" w:rsidRDefault="008B2E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EE0"/>
    <w:rsid w:val="008B2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2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E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E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2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E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E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766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766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513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5573</Words>
  <Characters>40786</Characters>
  <Application>Microsoft Office Word</Application>
  <DocSecurity>0</DocSecurity>
  <Lines>339</Lines>
  <Paragraphs>92</Paragraphs>
  <ScaleCrop>false</ScaleCrop>
  <Company/>
  <LinksUpToDate>false</LinksUpToDate>
  <CharactersWithSpaces>46267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17 сентября 2022 года № 80 «О внесении изменений в постановление Правления Национального Банка Республики Казахстан от 28 февраля 2022 года № 20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валютой, и юридических лиц, исключительной деятельностью которых является инкассация банкнот, монет и ценностей» (©Paragraph 2023)</dc:title>
  <dc:subject/>
  <dc:creator>Сергей М</dc:creator>
  <cp:keywords/>
  <dc:description/>
  <cp:lastModifiedBy>Сергей М</cp:lastModifiedBy>
  <cp:revision>2</cp:revision>
  <dcterms:created xsi:type="dcterms:W3CDTF">2023-07-29T09:49:00Z</dcterms:created>
  <dcterms:modified xsi:type="dcterms:W3CDTF">2023-07-29T09:49:00Z</dcterms:modified>
</cp:coreProperties>
</file>