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2D34B2">
      <w:pPr>
        <w:pStyle w:val="pj"/>
      </w:pPr>
      <w:bookmarkStart w:id="0" w:name="_GoBack"/>
      <w:bookmarkEnd w:id="0"/>
      <w:r>
        <w:rPr>
          <w:rStyle w:val="s0"/>
          <w:b/>
          <w:bCs/>
        </w:rPr>
        <w:t>Приказ Министра финансов Республики Казахстан от 16 марта 2015 года № 175 «Об утверждении Правил аккредитации профессиональных организаций, организаций по сертификации» (с изменениями и дополнениями по состоянию на 31.08.2024 г.)</w:t>
      </w:r>
    </w:p>
    <w:p w:rsidR="00000000" w:rsidRDefault="002D34B2">
      <w:pPr>
        <w:pStyle w:val="pj"/>
      </w:pPr>
      <w:r>
        <w:rPr>
          <w:rStyle w:val="s0"/>
        </w:rPr>
        <w:t> </w:t>
      </w:r>
    </w:p>
    <w:p w:rsidR="00000000" w:rsidRDefault="002D34B2">
      <w:pPr>
        <w:pStyle w:val="pj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13 апреля 2015 года под № 10703</w:t>
      </w:r>
    </w:p>
    <w:p w:rsidR="00000000" w:rsidRDefault="002D34B2">
      <w:pPr>
        <w:pStyle w:val="pj"/>
      </w:pPr>
      <w:r>
        <w:rPr>
          <w:rStyle w:val="s0"/>
        </w:rPr>
        <w:t> </w:t>
      </w:r>
    </w:p>
    <w:p w:rsidR="00000000" w:rsidRDefault="002D34B2">
      <w:pPr>
        <w:pStyle w:val="pj"/>
      </w:pPr>
      <w:r>
        <w:rPr>
          <w:rStyle w:val="s0"/>
        </w:rPr>
        <w:t xml:space="preserve">Опубликован: </w:t>
      </w:r>
      <w:hyperlink r:id="rId7" w:history="1">
        <w:r>
          <w:rPr>
            <w:rStyle w:val="a4"/>
          </w:rPr>
          <w:t>Информационно-правовая система нормативных пра</w:t>
        </w:r>
        <w:r>
          <w:rPr>
            <w:rStyle w:val="a4"/>
          </w:rPr>
          <w:t>вовых актов РК «Әділет» 19 мая 2015 г.</w:t>
        </w:r>
      </w:hyperlink>
      <w:r>
        <w:rPr>
          <w:rStyle w:val="s0"/>
        </w:rPr>
        <w:t>; «Казахстанская правда» от 7 апреля 2016 г. № 65 (28191)</w:t>
      </w:r>
    </w:p>
    <w:p w:rsidR="00000000" w:rsidRDefault="002D34B2">
      <w:pPr>
        <w:pStyle w:val="pj"/>
      </w:pPr>
      <w:r>
        <w:rPr>
          <w:rStyle w:val="s0"/>
        </w:rPr>
        <w:t> </w:t>
      </w:r>
    </w:p>
    <w:p w:rsidR="00000000" w:rsidRDefault="002D34B2">
      <w:pPr>
        <w:pStyle w:val="pj"/>
      </w:pPr>
      <w:r>
        <w:rPr>
          <w:rStyle w:val="s0"/>
        </w:rPr>
        <w:t>Внесены изменения:</w:t>
      </w:r>
    </w:p>
    <w:p w:rsidR="00000000" w:rsidRDefault="002D34B2">
      <w:pPr>
        <w:pStyle w:val="pj"/>
      </w:pPr>
      <w:r>
        <w:rPr>
          <w:rStyle w:val="s0"/>
        </w:rPr>
        <w:t> </w:t>
      </w:r>
    </w:p>
    <w:p w:rsidR="00000000" w:rsidRDefault="002D34B2">
      <w:pPr>
        <w:pStyle w:val="pj"/>
      </w:pPr>
      <w:hyperlink r:id="rId8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Первого заместителя Премьер-Министра РК - Министра финансов РК </w:t>
      </w:r>
      <w:r>
        <w:rPr>
          <w:rStyle w:val="s0"/>
        </w:rPr>
        <w:t xml:space="preserve">от 06.09.19 г. № 970 (введен по истечении двадцати одного календарного дня после дня его первого официального </w:t>
      </w:r>
      <w:hyperlink r:id="rId9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2D34B2">
      <w:pPr>
        <w:pStyle w:val="pj"/>
      </w:pPr>
      <w:hyperlink r:id="rId1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Первого заместителя Премьер-Министра РК - Министра финансов РК от 09.04.20 г. № 370 (введен в действие по истечении двадцати одного календарного дня после дня его первого официального </w:t>
      </w:r>
      <w:hyperlink r:id="rId11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2D34B2">
      <w:pPr>
        <w:pStyle w:val="pj"/>
      </w:pPr>
      <w:hyperlink r:id="rId12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финансов РК от 12.10.20 г. № 988 (введен в действие с 15 ноября 2020 г.);</w:t>
      </w:r>
    </w:p>
    <w:p w:rsidR="00000000" w:rsidRDefault="002D34B2">
      <w:pPr>
        <w:pStyle w:val="pj"/>
      </w:pPr>
      <w:hyperlink r:id="rId13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</w:t>
      </w:r>
      <w:r>
        <w:rPr>
          <w:rStyle w:val="s0"/>
        </w:rPr>
        <w:t xml:space="preserve">а финансов РК от 04.02.22 г. № 126 (введен в действие по истечении десяти календарных дней после дня его первого официального </w:t>
      </w:r>
      <w:hyperlink r:id="rId14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2D34B2">
      <w:pPr>
        <w:pStyle w:val="pj"/>
      </w:pPr>
      <w:hyperlink r:id="rId15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Заместителя Премьер-Министра - Министра финансов РК от 15.09.23 г. № 979 (</w:t>
      </w:r>
      <w:hyperlink r:id="rId16" w:anchor="sub_id=400" w:history="1">
        <w:r>
          <w:rPr>
            <w:rStyle w:val="a4"/>
          </w:rPr>
          <w:t>введен в действие</w:t>
        </w:r>
      </w:hyperlink>
      <w:r>
        <w:rPr>
          <w:rStyle w:val="s0"/>
        </w:rPr>
        <w:t xml:space="preserve"> с 2 декабря 2023 г.);</w:t>
      </w:r>
    </w:p>
    <w:p w:rsidR="00000000" w:rsidRDefault="002D34B2">
      <w:pPr>
        <w:pStyle w:val="pj"/>
      </w:pPr>
      <w:hyperlink r:id="rId17" w:anchor="sub_id=20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финансов РК от 26.06.24 г. № 396 (</w:t>
      </w:r>
      <w:hyperlink r:id="rId18" w:anchor="sub_id=500" w:history="1">
        <w:r>
          <w:rPr>
            <w:rStyle w:val="a4"/>
          </w:rPr>
          <w:t>введен в действие</w:t>
        </w:r>
      </w:hyperlink>
      <w:r>
        <w:rPr>
          <w:rStyle w:val="s0"/>
        </w:rPr>
        <w:t xml:space="preserve"> с 31 августа 2024 г.).</w:t>
      </w:r>
    </w:p>
    <w:p w:rsidR="00000000" w:rsidRDefault="002D34B2">
      <w:pPr>
        <w:pStyle w:val="pj"/>
      </w:pPr>
      <w:r>
        <w:rPr>
          <w:rStyle w:val="s0"/>
        </w:rPr>
        <w:t> </w:t>
      </w:r>
    </w:p>
    <w:p w:rsidR="00000000" w:rsidRDefault="002D34B2">
      <w:pPr>
        <w:pStyle w:val="pj"/>
      </w:pPr>
      <w:r>
        <w:rPr>
          <w:rStyle w:val="s0"/>
        </w:rPr>
        <w:t>Предыдущие редакции:</w:t>
      </w:r>
    </w:p>
    <w:p w:rsidR="00000000" w:rsidRDefault="002D34B2">
      <w:pPr>
        <w:pStyle w:val="pj"/>
      </w:pPr>
      <w:r>
        <w:rPr>
          <w:rStyle w:val="s0"/>
        </w:rPr>
        <w:t> </w:t>
      </w:r>
    </w:p>
    <w:p w:rsidR="00000000" w:rsidRDefault="002D34B2">
      <w:pPr>
        <w:pStyle w:val="pj"/>
      </w:pPr>
      <w:hyperlink r:id="rId19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06.09.19 г.</w:t>
      </w:r>
    </w:p>
    <w:p w:rsidR="00000000" w:rsidRDefault="002D34B2">
      <w:pPr>
        <w:pStyle w:val="pj"/>
      </w:pPr>
      <w:hyperlink r:id="rId20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09.04.20 г.</w:t>
      </w:r>
    </w:p>
    <w:p w:rsidR="00000000" w:rsidRDefault="002D34B2">
      <w:pPr>
        <w:pStyle w:val="pj"/>
      </w:pPr>
      <w:hyperlink r:id="rId21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12.10.20 г.</w:t>
      </w:r>
    </w:p>
    <w:p w:rsidR="00000000" w:rsidRDefault="002D34B2">
      <w:pPr>
        <w:pStyle w:val="pj"/>
      </w:pPr>
      <w:hyperlink r:id="rId22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04.02.22 г.</w:t>
      </w:r>
    </w:p>
    <w:p w:rsidR="00000000" w:rsidRDefault="002D34B2">
      <w:pPr>
        <w:pStyle w:val="pj"/>
      </w:pPr>
      <w:hyperlink r:id="rId23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15.09.23 г.</w:t>
      </w:r>
    </w:p>
    <w:p w:rsidR="00000000" w:rsidRDefault="002D34B2">
      <w:pPr>
        <w:pStyle w:val="pj"/>
      </w:pPr>
      <w:hyperlink r:id="rId24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</w:t>
      </w:r>
      <w:r>
        <w:t>вавшая до внесения изменений от 26.06.24 г. </w:t>
      </w:r>
    </w:p>
    <w:p w:rsidR="00000000" w:rsidRDefault="002D34B2">
      <w:pPr>
        <w:pStyle w:val="pj"/>
      </w:pPr>
      <w:r>
        <w:rPr>
          <w:rStyle w:val="s0"/>
        </w:rPr>
        <w:t> </w:t>
      </w:r>
    </w:p>
    <w:p w:rsidR="00000000" w:rsidRDefault="002D34B2">
      <w:pPr>
        <w:pStyle w:val="pj"/>
      </w:pPr>
      <w:r>
        <w:rPr>
          <w:rStyle w:val="s0"/>
        </w:rPr>
        <w:t> </w:t>
      </w:r>
    </w:p>
    <w:p w:rsidR="00000000" w:rsidRDefault="002D34B2">
      <w:pPr>
        <w:pStyle w:val="pj"/>
      </w:pPr>
      <w:r>
        <w:rPr>
          <w:rStyle w:val="s0"/>
        </w:rPr>
        <w:t> </w:t>
      </w:r>
    </w:p>
    <w:sectPr w:rsidR="00000000">
      <w:headerReference w:type="even" r:id="rId25"/>
      <w:headerReference w:type="default" r:id="rId26"/>
      <w:footerReference w:type="even" r:id="rId27"/>
      <w:footerReference w:type="default" r:id="rId28"/>
      <w:headerReference w:type="first" r:id="rId29"/>
      <w:footerReference w:type="first" r:id="rId30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D34B2" w:rsidRDefault="002D34B2" w:rsidP="002D34B2">
      <w:r>
        <w:separator/>
      </w:r>
    </w:p>
  </w:endnote>
  <w:endnote w:type="continuationSeparator" w:id="0">
    <w:p w:rsidR="002D34B2" w:rsidRDefault="002D34B2" w:rsidP="002D34B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D34B2" w:rsidRDefault="002D34B2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D34B2" w:rsidRDefault="002D34B2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D34B2" w:rsidRDefault="002D34B2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D34B2" w:rsidRDefault="002D34B2" w:rsidP="002D34B2">
      <w:r>
        <w:separator/>
      </w:r>
    </w:p>
  </w:footnote>
  <w:footnote w:type="continuationSeparator" w:id="0">
    <w:p w:rsidR="002D34B2" w:rsidRDefault="002D34B2" w:rsidP="002D34B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D34B2" w:rsidRDefault="002D34B2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D34B2" w:rsidRDefault="002D34B2" w:rsidP="002D34B2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2D34B2" w:rsidRPr="002D34B2" w:rsidRDefault="002D34B2" w:rsidP="002D34B2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финансов Республики Казахстан от 16 марта 2015 года № 175 «Об утверждении Правил аккредитации профессиональных организаций, организаций по сертификации» (с изменениями и дополнениями по состоянию на 31.08.2024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D34B2" w:rsidRDefault="002D34B2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2D34B2"/>
    <w:rsid w:val="002D34B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2D34B2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2D34B2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2D34B2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2D34B2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2D34B2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2D34B2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2D34B2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2D34B2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4475355" TargetMode="External"/><Relationship Id="rId13" Type="http://schemas.openxmlformats.org/officeDocument/2006/relationships/hyperlink" Target="http://online.zakon.kz/Document/?doc_id=34062316" TargetMode="External"/><Relationship Id="rId18" Type="http://schemas.openxmlformats.org/officeDocument/2006/relationships/hyperlink" Target="http://online.zakon.kz/Document/?doc_id=36039523" TargetMode="External"/><Relationship Id="rId26" Type="http://schemas.openxmlformats.org/officeDocument/2006/relationships/header" Target="header2.xml"/><Relationship Id="rId3" Type="http://schemas.openxmlformats.org/officeDocument/2006/relationships/settings" Target="settings.xml"/><Relationship Id="rId21" Type="http://schemas.openxmlformats.org/officeDocument/2006/relationships/hyperlink" Target="http://online.zakon.kz/Document/?doc_id=39478753" TargetMode="External"/><Relationship Id="rId7" Type="http://schemas.openxmlformats.org/officeDocument/2006/relationships/hyperlink" Target="http://adilet.zan.kz/rus/origins/V1500010703" TargetMode="External"/><Relationship Id="rId12" Type="http://schemas.openxmlformats.org/officeDocument/2006/relationships/hyperlink" Target="http://online.zakon.kz/Document/?doc_id=38076567" TargetMode="External"/><Relationship Id="rId17" Type="http://schemas.openxmlformats.org/officeDocument/2006/relationships/hyperlink" Target="http://online.zakon.kz/Document/?doc_id=36039523" TargetMode="External"/><Relationship Id="rId25" Type="http://schemas.openxmlformats.org/officeDocument/2006/relationships/header" Target="header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9810742" TargetMode="External"/><Relationship Id="rId20" Type="http://schemas.openxmlformats.org/officeDocument/2006/relationships/hyperlink" Target="http://online.zakon.kz/Document/?doc_id=35462169" TargetMode="External"/><Relationship Id="rId29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9933358" TargetMode="External"/><Relationship Id="rId24" Type="http://schemas.openxmlformats.org/officeDocument/2006/relationships/hyperlink" Target="http://online.zakon.kz/Document/?doc_id=38343529" TargetMode="External"/><Relationship Id="rId32" Type="http://schemas.openxmlformats.org/officeDocument/2006/relationships/theme" Target="theme/theme1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9810742" TargetMode="External"/><Relationship Id="rId23" Type="http://schemas.openxmlformats.org/officeDocument/2006/relationships/hyperlink" Target="http://online.zakon.kz/Document/?doc_id=37784853" TargetMode="External"/><Relationship Id="rId28" Type="http://schemas.openxmlformats.org/officeDocument/2006/relationships/footer" Target="footer2.xml"/><Relationship Id="rId10" Type="http://schemas.openxmlformats.org/officeDocument/2006/relationships/hyperlink" Target="http://online.zakon.kz/Document/?doc_id=38147861" TargetMode="External"/><Relationship Id="rId19" Type="http://schemas.openxmlformats.org/officeDocument/2006/relationships/hyperlink" Target="http://online.zakon.kz/Document/?doc_id=39822321" TargetMode="External"/><Relationship Id="rId31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6954841" TargetMode="External"/><Relationship Id="rId14" Type="http://schemas.openxmlformats.org/officeDocument/2006/relationships/hyperlink" Target="http://online.zakon.kz/Document/?doc_id=38987046" TargetMode="External"/><Relationship Id="rId22" Type="http://schemas.openxmlformats.org/officeDocument/2006/relationships/hyperlink" Target="http://online.zakon.kz/Document/?doc_id=35449287" TargetMode="External"/><Relationship Id="rId27" Type="http://schemas.openxmlformats.org/officeDocument/2006/relationships/footer" Target="footer1.xml"/><Relationship Id="rId30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254</Words>
  <Characters>2777</Characters>
  <Application>Microsoft Office Word</Application>
  <DocSecurity>0</DocSecurity>
  <Lines>23</Lines>
  <Paragraphs>6</Paragraphs>
  <ScaleCrop>false</ScaleCrop>
  <Company>SPecialiST RePack</Company>
  <LinksUpToDate>false</LinksUpToDate>
  <CharactersWithSpaces>3025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Министра финансов Республики Казахстан от 16 марта 2015 года № 175 «Об утверждении Правил аккредитации профессиональных организаций, организаций по сертификации» (с изменениями и дополнениями по состоянию на 31.08.2024 г.)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2024-09-07T20:09:00Z</dcterms:created>
  <dcterms:modified xsi:type="dcterms:W3CDTF">2024-09-07T20:09:00Z</dcterms:modified>
</cp:coreProperties>
</file>