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C7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11 июня 2018 года № 233 «Об утверждении типовых контрактов на недропользование» (с изменениями и дополнениями по состоянию на 07.04.2024 г.)</w:t>
      </w:r>
    </w:p>
    <w:p w:rsidR="00000000" w:rsidRDefault="00142C7D">
      <w:pPr>
        <w:pStyle w:val="pj"/>
      </w:pPr>
      <w:r>
        <w:rPr>
          <w:rStyle w:val="s0"/>
          <w:b/>
          <w:bCs/>
        </w:rPr>
        <w:t> </w:t>
      </w:r>
    </w:p>
    <w:p w:rsidR="00000000" w:rsidRDefault="00142C7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2018 года под № 17140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r>
        <w:rPr>
          <w:rStyle w:val="s0"/>
        </w:rPr>
        <w:t xml:space="preserve">Опубликован: </w:t>
      </w:r>
      <w:hyperlink r:id="rId7" w:anchor="!/doc/12384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2018 г.</w:t>
        </w:r>
      </w:hyperlink>
      <w:r>
        <w:rPr>
          <w:rStyle w:val="s0"/>
        </w:rPr>
        <w:t>; «Казахстанская правда» от 28 августа 2018 г. № 162 (28791)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r>
        <w:rPr>
          <w:rStyle w:val="s0"/>
        </w:rPr>
        <w:t>Внесены изменения: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15.04.22 г. № 136 (введен в действие по ис</w:t>
      </w:r>
      <w:r>
        <w:rPr>
          <w:rStyle w:val="s0"/>
        </w:rPr>
        <w:t xml:space="preserve">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2C7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</w:t>
      </w:r>
      <w:r>
        <w:rPr>
          <w:rStyle w:val="s0"/>
        </w:rPr>
        <w:t>01.23 г. № 29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февраля 2023 г.);</w:t>
      </w:r>
    </w:p>
    <w:p w:rsidR="00000000" w:rsidRDefault="00142C7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19.03.24 г. № 121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2024 г.).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r>
        <w:rPr>
          <w:rStyle w:val="s0"/>
        </w:rPr>
        <w:t>Предыдущие редакции: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15.04.22 г.</w:t>
      </w:r>
    </w:p>
    <w:p w:rsidR="00000000" w:rsidRDefault="00142C7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142C7D">
      <w:pPr>
        <w:pStyle w:val="pj"/>
      </w:pPr>
      <w:r>
        <w:rPr>
          <w:rStyle w:val="s0"/>
        </w:rPr>
        <w:t> </w:t>
      </w:r>
    </w:p>
    <w:p w:rsidR="00000000" w:rsidRDefault="00142C7D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C7D" w:rsidRDefault="00142C7D" w:rsidP="00142C7D">
      <w:r>
        <w:separator/>
      </w:r>
    </w:p>
  </w:endnote>
  <w:endnote w:type="continuationSeparator" w:id="0">
    <w:p w:rsidR="00142C7D" w:rsidRDefault="00142C7D" w:rsidP="00142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C7D" w:rsidRDefault="00142C7D" w:rsidP="00142C7D">
      <w:r>
        <w:separator/>
      </w:r>
    </w:p>
  </w:footnote>
  <w:footnote w:type="continuationSeparator" w:id="0">
    <w:p w:rsidR="00142C7D" w:rsidRDefault="00142C7D" w:rsidP="00142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 w:rsidP="00142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C7D" w:rsidRPr="00142C7D" w:rsidRDefault="00142C7D" w:rsidP="00142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11 июня 2018 года № 233 «Об утверждении типовых контрактов на недропользование» (с изменениями и дополнениями по состоянию на 07.04.2024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C7D" w:rsidRDefault="00142C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C7D"/>
    <w:rsid w:val="00142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C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2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C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667" TargetMode="External"/><Relationship Id="rId13" Type="http://schemas.openxmlformats.org/officeDocument/2006/relationships/hyperlink" Target="http://online.zakon.kz/Document/?doc_id=3247232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47232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939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362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60939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76639" TargetMode="External"/><Relationship Id="rId14" Type="http://schemas.openxmlformats.org/officeDocument/2006/relationships/hyperlink" Target="http://online.zakon.kz/Document/?doc_id=3565655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1473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11 июня 2018 года № 233 «Об утверждении типовых контрактов на недропользование» (с изменениями и дополнениями по состоянию на 07.04.2024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2024-07-15T11:27:00Z</dcterms:created>
  <dcterms:modified xsi:type="dcterms:W3CDTF">2024-07-15T11:27:00Z</dcterms:modified>
</cp:coreProperties>
</file>