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CA6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«Прокурорлық қадағалауды ұйымдастырудың кейбір мңселелері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2020 жылғы 12 мамырдағы № 62 бұйрығы (күші жой</w:t>
      </w:r>
      <w:r>
        <w:rPr>
          <w:rStyle w:val="s0"/>
          <w:b/>
          <w:bCs/>
        </w:rPr>
        <w:t>ылды)</w:t>
      </w:r>
    </w:p>
    <w:p w:rsidR="00000000" w:rsidRDefault="00051CA6">
      <w:pPr>
        <w:pStyle w:val="pj"/>
      </w:pPr>
      <w:r>
        <w:rPr>
          <w:rStyle w:val="s0"/>
          <w:b/>
          <w:bCs/>
        </w:rPr>
        <w:t> </w:t>
      </w:r>
    </w:p>
    <w:p w:rsidR="00000000" w:rsidRDefault="00051C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18 мамырда № 20655 тіркелді</w:t>
      </w:r>
    </w:p>
    <w:p w:rsidR="00000000" w:rsidRDefault="00051CA6">
      <w:pPr>
        <w:pStyle w:val="pj"/>
      </w:pPr>
      <w:r>
        <w:t> </w:t>
      </w:r>
    </w:p>
    <w:p w:rsidR="00000000" w:rsidRDefault="00051CA6">
      <w:pPr>
        <w:pStyle w:val="pj"/>
      </w:pPr>
      <w:r>
        <w:rPr>
          <w:rStyle w:val="s0"/>
        </w:rPr>
        <w:t xml:space="preserve">Жариялануы: </w:t>
      </w:r>
      <w:hyperlink r:id="rId7" w:anchor="!/doc/142911/kaz" w:history="1">
        <w:r>
          <w:rPr>
            <w:rStyle w:val="a4"/>
          </w:rPr>
          <w:t>«ҚР НҚА электрондық түрдегі эталондық бақылау банкі» АЖ 2020 ж. 19 мамырда</w:t>
        </w:r>
      </w:hyperlink>
    </w:p>
    <w:p w:rsidR="00000000" w:rsidRDefault="00051CA6">
      <w:pPr>
        <w:pStyle w:val="pj"/>
      </w:pPr>
      <w:r>
        <w:rPr>
          <w:rStyle w:val="s0"/>
        </w:rPr>
        <w:t> </w:t>
      </w:r>
    </w:p>
    <w:p w:rsidR="00000000" w:rsidRDefault="00051C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 жылғы 17 қаңтардағы № 32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51CA6">
      <w:pPr>
        <w:pStyle w:val="pj"/>
      </w:pPr>
      <w:r>
        <w:rPr>
          <w:rStyle w:val="s0"/>
        </w:rPr>
        <w:t> </w:t>
      </w:r>
    </w:p>
    <w:p w:rsidR="00000000" w:rsidRDefault="00051CA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CA6" w:rsidRDefault="00051CA6" w:rsidP="00051CA6">
      <w:r>
        <w:separator/>
      </w:r>
    </w:p>
  </w:endnote>
  <w:endnote w:type="continuationSeparator" w:id="0">
    <w:p w:rsidR="00051CA6" w:rsidRDefault="00051CA6" w:rsidP="00051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CA6" w:rsidRDefault="00051C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CA6" w:rsidRDefault="00051C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CA6" w:rsidRDefault="00051C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CA6" w:rsidRDefault="00051CA6" w:rsidP="00051CA6">
      <w:r>
        <w:separator/>
      </w:r>
    </w:p>
  </w:footnote>
  <w:footnote w:type="continuationSeparator" w:id="0">
    <w:p w:rsidR="00051CA6" w:rsidRDefault="00051CA6" w:rsidP="00051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CA6" w:rsidRDefault="00051C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CA6" w:rsidRDefault="00051CA6" w:rsidP="00051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CA6" w:rsidRPr="00051CA6" w:rsidRDefault="00051CA6" w:rsidP="00051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«Прокурорлық қадағалауды ұйымдастырудың кейбір мәселелері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2020 жылғы 12 мамырдағы № 62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CA6" w:rsidRDefault="00051C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CA6"/>
    <w:rsid w:val="0005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1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C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1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C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349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«Прокурорлық қадағалауды ұйымдастырудың кейбір мәселелері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2020 жылғы 12 мамырдағы № 62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2024-01-19T16:53:00Z</dcterms:created>
  <dcterms:modified xsi:type="dcterms:W3CDTF">2024-01-19T16:53:00Z</dcterms:modified>
</cp:coreProperties>
</file>