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1437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Агентства Республики Казахстан по регулированию и развитию финансового рынка от 12 февраля 2021 года № 27</w:t>
      </w:r>
      <w:r>
        <w:rPr>
          <w:rStyle w:val="s1"/>
        </w:rPr>
        <w:br/>
        <w:t>Об утверждении Правил ведения учета пенсионных накоплений за счет обязательных пенсионных взносов, обязательных профессиональн</w:t>
      </w:r>
      <w:r>
        <w:rPr>
          <w:rStyle w:val="s1"/>
        </w:rPr>
        <w:t>ых пенсионных взносов и добровольных пенсионных взносов на индивидуальных пенсионных счетах вкладчиков (получателей)</w:t>
      </w:r>
    </w:p>
    <w:p w:rsidR="00000000" w:rsidRDefault="002F1437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27.04.2021 г.)</w:t>
      </w:r>
    </w:p>
    <w:p w:rsidR="00000000" w:rsidRDefault="002F1437">
      <w:pPr>
        <w:pStyle w:val="pc"/>
      </w:pPr>
      <w:r>
        <w:t> </w:t>
      </w:r>
    </w:p>
    <w:p w:rsidR="00000000" w:rsidRDefault="002F1437">
      <w:pPr>
        <w:pStyle w:val="pji"/>
      </w:pPr>
      <w:r>
        <w:rPr>
          <w:rStyle w:val="s3"/>
        </w:rPr>
        <w:t xml:space="preserve">Утратило силу в соответствии с </w:t>
      </w:r>
      <w:hyperlink r:id="rId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7 июня 2023 года № 49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 xml:space="preserve">В соответствии с </w:t>
      </w:r>
      <w:hyperlink r:id="rId9" w:anchor="sub_id=130000" w:history="1">
        <w:r>
          <w:rPr>
            <w:rStyle w:val="a4"/>
          </w:rPr>
          <w:t>подпунктом 2) статьи 13</w:t>
        </w:r>
      </w:hyperlink>
      <w:r>
        <w:t xml:space="preserve"> Закона Республики Казахстан от 4 июля 2003 года «</w:t>
      </w:r>
      <w:r>
        <w:rPr>
          <w:rStyle w:val="s0"/>
        </w:rPr>
        <w:t xml:space="preserve">О государственном регулировании, контроле и надзоре финансового рынка и финансовых организаций» и </w:t>
      </w:r>
      <w:hyperlink r:id="rId10" w:anchor="sub_id=340903" w:history="1">
        <w:r>
          <w:rPr>
            <w:rStyle w:val="a4"/>
          </w:rPr>
          <w:t>подпунктом 3) пункта 9 статьи 34</w:t>
        </w:r>
      </w:hyperlink>
      <w:r>
        <w:rPr>
          <w:rStyle w:val="s0"/>
        </w:rPr>
        <w:t xml:space="preserve"> Закона Республики Казахстан от 21 июня 2013 года «О пенсионном обеспечении в Республике Казахстан», Правление Агентства Республики Казахстан по регулированию и развитию финансового рынка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2F1437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 xml:space="preserve">Утвердить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учета пенсионных накоплений за счет обязательных пенсионных взносов, обязательных профессиональных пенсионных взносов и добровольных пенсионных взносов на индивидуальных пенсионных счетах вкладчиков (п</w:t>
      </w:r>
      <w:r>
        <w:rPr>
          <w:rStyle w:val="s0"/>
        </w:rPr>
        <w:t>олучателей) согласно приложению 1 к настоящему постановлению.</w:t>
      </w:r>
    </w:p>
    <w:p w:rsidR="00000000" w:rsidRDefault="002F1437">
      <w:pPr>
        <w:pStyle w:val="pj"/>
      </w:pPr>
      <w:r>
        <w:rPr>
          <w:rStyle w:val="s0"/>
        </w:rPr>
        <w:t xml:space="preserve">2. Признать утратившими силу нормативные правовые акты Республики Казахстан, а также структурные элементы некоторых нормативных правовых актов Республики Казахстан по перечню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2F1437">
      <w:pPr>
        <w:pStyle w:val="pj"/>
      </w:pPr>
      <w:r>
        <w:rPr>
          <w:rStyle w:val="s0"/>
        </w:rPr>
        <w:t>3. Департаменту рынка ценных бумаг в установленном законодательством Республики Казахстан порядке обеспечить:</w:t>
      </w:r>
    </w:p>
    <w:p w:rsidR="00000000" w:rsidRDefault="002F1437">
      <w:pPr>
        <w:pStyle w:val="pj"/>
      </w:pPr>
      <w:r>
        <w:rPr>
          <w:rStyle w:val="s0"/>
        </w:rPr>
        <w:t xml:space="preserve">1) совместно с Юридическим департаментом 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2F1437">
      <w:pPr>
        <w:pStyle w:val="pj"/>
      </w:pPr>
      <w:r>
        <w:rPr>
          <w:rStyle w:val="s0"/>
        </w:rPr>
        <w:t>2) размещение настоящего постановления на официальном интернет-ресурсе Агентства Республики Казахстан по регулированию и развитию финансовог</w:t>
      </w:r>
      <w:r>
        <w:rPr>
          <w:rStyle w:val="s0"/>
        </w:rPr>
        <w:t>о рынка после его официального опубликования;</w:t>
      </w:r>
    </w:p>
    <w:p w:rsidR="00000000" w:rsidRDefault="002F1437">
      <w:pPr>
        <w:pStyle w:val="pj"/>
      </w:pPr>
      <w:r>
        <w:rPr>
          <w:rStyle w:val="s0"/>
        </w:rPr>
        <w:t xml:space="preserve">3)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мероприятия, предусмотренного подпунктом 2) настоящего </w:t>
      </w:r>
      <w:r>
        <w:rPr>
          <w:rStyle w:val="s0"/>
        </w:rPr>
        <w:t>пункта.</w:t>
      </w:r>
    </w:p>
    <w:p w:rsidR="00000000" w:rsidRDefault="002F1437">
      <w:pPr>
        <w:pStyle w:val="pj"/>
      </w:pPr>
      <w:r>
        <w:rPr>
          <w:rStyle w:val="s0"/>
        </w:rPr>
        <w:t>4. Контроль за исполнением настоящего постановления возложить на курирующего заместителя Председателя Агентства Республики Казахстан по регулированию и развитию финансового рынка.</w:t>
      </w:r>
    </w:p>
    <w:p w:rsidR="00000000" w:rsidRDefault="002F1437">
      <w:pPr>
        <w:pStyle w:val="pj"/>
      </w:pPr>
      <w:r>
        <w:rPr>
          <w:rStyle w:val="s0"/>
        </w:rPr>
        <w:t>5. Настоящее постановление вводится в действие по истечении десяти к</w:t>
      </w:r>
      <w:r>
        <w:rPr>
          <w:rStyle w:val="s0"/>
        </w:rPr>
        <w:t xml:space="preserve">алендарных дней после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2F1437">
      <w:pPr>
        <w:pStyle w:val="pj"/>
      </w:pPr>
      <w:r>
        <w:rPr>
          <w:rStyle w:val="s0"/>
        </w:rPr>
        <w:t> </w:t>
      </w:r>
    </w:p>
    <w:p w:rsidR="00000000" w:rsidRDefault="002F143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"/>
            </w:pPr>
            <w:r>
              <w:rPr>
                <w:rStyle w:val="s0"/>
                <w:b/>
                <w:bCs/>
              </w:rPr>
              <w:t>Председатель Агентства Республики Казахстан по</w:t>
            </w:r>
          </w:p>
          <w:p w:rsidR="00000000" w:rsidRDefault="002F1437">
            <w:pPr>
              <w:pStyle w:val="p"/>
            </w:pPr>
            <w:r>
              <w:rPr>
                <w:rStyle w:val="s0"/>
                <w:b/>
                <w:bCs/>
              </w:rPr>
              <w:t> регулированию и развитию финансового рынка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F1437">
            <w:pPr>
              <w:pStyle w:val="pr"/>
            </w:pPr>
            <w:r>
              <w:rPr>
                <w:rStyle w:val="s0"/>
                <w:b/>
                <w:bCs/>
              </w:rPr>
              <w:t>М. Абылкасымова</w:t>
            </w:r>
          </w:p>
        </w:tc>
      </w:tr>
    </w:tbl>
    <w:p w:rsidR="00000000" w:rsidRDefault="002F1437">
      <w:pPr>
        <w:pStyle w:val="pj"/>
      </w:pPr>
      <w:r>
        <w:rPr>
          <w:rStyle w:val="s0"/>
        </w:rPr>
        <w:t> </w:t>
      </w:r>
    </w:p>
    <w:p w:rsidR="00000000" w:rsidRDefault="002F1437">
      <w:pPr>
        <w:pStyle w:val="p"/>
      </w:pPr>
      <w:r>
        <w:rPr>
          <w:rStyle w:val="s0"/>
        </w:rPr>
        <w:t>СОГЛАСОВАНО»</w:t>
      </w:r>
    </w:p>
    <w:p w:rsidR="00000000" w:rsidRDefault="002F1437">
      <w:pPr>
        <w:pStyle w:val="p"/>
      </w:pPr>
      <w:r>
        <w:rPr>
          <w:rStyle w:val="s0"/>
        </w:rPr>
        <w:t>Национальный Банк</w:t>
      </w:r>
    </w:p>
    <w:p w:rsidR="00000000" w:rsidRDefault="002F1437">
      <w:pPr>
        <w:pStyle w:val="p"/>
      </w:pPr>
      <w:r>
        <w:rPr>
          <w:rStyle w:val="s0"/>
        </w:rPr>
        <w:t>Республики Казахстан</w:t>
      </w:r>
    </w:p>
    <w:p w:rsidR="00000000" w:rsidRDefault="002F1437">
      <w:pPr>
        <w:pStyle w:val="pj"/>
      </w:pPr>
      <w:r>
        <w:rPr>
          <w:rStyle w:val="s0"/>
        </w:rPr>
        <w:t> </w:t>
      </w:r>
    </w:p>
    <w:p w:rsidR="00000000" w:rsidRDefault="002F1437">
      <w:pPr>
        <w:pStyle w:val="pr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2F1437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2F1437">
      <w:pPr>
        <w:pStyle w:val="pr"/>
      </w:pPr>
      <w:r>
        <w:rPr>
          <w:rStyle w:val="s0"/>
        </w:rPr>
        <w:t>Агентства Республики Казахстан</w:t>
      </w:r>
    </w:p>
    <w:p w:rsidR="00000000" w:rsidRDefault="002F1437">
      <w:pPr>
        <w:pStyle w:val="pr"/>
      </w:pPr>
      <w:r>
        <w:rPr>
          <w:rStyle w:val="s0"/>
        </w:rPr>
        <w:t>по регулированию и развитию</w:t>
      </w:r>
    </w:p>
    <w:p w:rsidR="00000000" w:rsidRDefault="002F1437">
      <w:pPr>
        <w:pStyle w:val="pr"/>
      </w:pPr>
      <w:r>
        <w:rPr>
          <w:rStyle w:val="s0"/>
        </w:rPr>
        <w:t>финансового рынка</w:t>
      </w:r>
    </w:p>
    <w:p w:rsidR="00000000" w:rsidRDefault="002F1437">
      <w:pPr>
        <w:pStyle w:val="pr"/>
      </w:pPr>
      <w:r>
        <w:rPr>
          <w:rStyle w:val="s0"/>
        </w:rPr>
        <w:t>от 12 февраля 2021 года № 27</w:t>
      </w:r>
    </w:p>
    <w:p w:rsidR="00000000" w:rsidRDefault="002F1437">
      <w:pPr>
        <w:pStyle w:val="pj"/>
      </w:pPr>
      <w:r>
        <w:rPr>
          <w:rStyle w:val="s0"/>
        </w:rPr>
        <w:t> </w:t>
      </w:r>
    </w:p>
    <w:p w:rsidR="00000000" w:rsidRDefault="002F1437">
      <w:pPr>
        <w:pStyle w:val="pj"/>
      </w:pPr>
      <w:r>
        <w:rPr>
          <w:rStyle w:val="s0"/>
        </w:rPr>
        <w:t> </w:t>
      </w:r>
    </w:p>
    <w:p w:rsidR="00000000" w:rsidRDefault="002F1437">
      <w:pPr>
        <w:pStyle w:val="pc"/>
      </w:pPr>
      <w:r>
        <w:rPr>
          <w:rStyle w:val="s1"/>
        </w:rPr>
        <w:t>Правила ведения учета пенсионных накопл</w:t>
      </w:r>
      <w:r>
        <w:rPr>
          <w:rStyle w:val="s1"/>
        </w:rPr>
        <w:t xml:space="preserve">ений за счет обязательных пенсионных взносов, обязательных профессиональных пенсионных взносов и добровольных </w:t>
      </w:r>
    </w:p>
    <w:p w:rsidR="00000000" w:rsidRDefault="002F1437">
      <w:pPr>
        <w:pStyle w:val="pc"/>
      </w:pPr>
      <w:r>
        <w:rPr>
          <w:rStyle w:val="s1"/>
        </w:rPr>
        <w:t>пенсионных взносов на индивидуальных пенсионных счетах вкладчиков (получателей)</w:t>
      </w:r>
    </w:p>
    <w:p w:rsidR="00000000" w:rsidRDefault="002F1437">
      <w:pPr>
        <w:pStyle w:val="pj"/>
      </w:pPr>
      <w:r>
        <w:rPr>
          <w:rStyle w:val="s0"/>
        </w:rPr>
        <w:t> </w:t>
      </w:r>
    </w:p>
    <w:p w:rsidR="00000000" w:rsidRDefault="002F1437">
      <w:pPr>
        <w:pStyle w:val="pj"/>
      </w:pPr>
      <w:r>
        <w:rPr>
          <w:rStyle w:val="s0"/>
        </w:rPr>
        <w:t> </w:t>
      </w:r>
    </w:p>
    <w:p w:rsidR="00000000" w:rsidRDefault="002F1437">
      <w:pPr>
        <w:pStyle w:val="pc"/>
      </w:pPr>
      <w:r>
        <w:rPr>
          <w:rStyle w:val="s1"/>
        </w:rPr>
        <w:t>Глава 1. Общие положения</w:t>
      </w:r>
    </w:p>
    <w:p w:rsidR="00000000" w:rsidRDefault="002F1437">
      <w:pPr>
        <w:pStyle w:val="pj"/>
      </w:pPr>
      <w:r>
        <w:rPr>
          <w:rStyle w:val="s0"/>
        </w:rPr>
        <w:t> </w:t>
      </w:r>
    </w:p>
    <w:p w:rsidR="00000000" w:rsidRDefault="002F1437">
      <w:pPr>
        <w:pStyle w:val="pj"/>
      </w:pPr>
      <w:r>
        <w:rPr>
          <w:rStyle w:val="s0"/>
        </w:rPr>
        <w:t>1. Настоящие Правила ведения учета</w:t>
      </w:r>
      <w:r>
        <w:rPr>
          <w:rStyle w:val="s0"/>
        </w:rPr>
        <w:t xml:space="preserve"> пенсионных накоплений за счет обязательных пенсионных взносов, обязательных профессиональных пенсионных взносов и добровольных пенсионных взносов на индивидуальных пенсионных счетах вкладчиков (получателей) (далее - Правила) разработаны в соответствии с </w:t>
      </w:r>
      <w:hyperlink r:id="rId13" w:anchor="sub_id=130002" w:history="1">
        <w:r>
          <w:rPr>
            <w:rStyle w:val="a4"/>
          </w:rPr>
          <w:t>подпунктом 2) статьи 13</w:t>
        </w:r>
      </w:hyperlink>
      <w:r>
        <w:rPr>
          <w:rStyle w:val="s0"/>
        </w:rPr>
        <w:t xml:space="preserve"> Закона Республики Казахстан от 4 июля 2003 года «О государственном регулировании, контроле и надзоре финансового рынка и финансовых организаций» и </w:t>
      </w:r>
      <w:hyperlink r:id="rId14" w:anchor="sub_id=340903" w:history="1">
        <w:r>
          <w:rPr>
            <w:rStyle w:val="a4"/>
          </w:rPr>
          <w:t>подпунктом 3) пункта 9 статьи 34</w:t>
        </w:r>
      </w:hyperlink>
      <w:r>
        <w:rPr>
          <w:rStyle w:val="s0"/>
        </w:rPr>
        <w:t xml:space="preserve"> Закона Республики Казахстан от 21 июня 2013 года «О пенсионном обеспечении в Республике Казахстан» и определяют порядок ведения учета пенсионн</w:t>
      </w:r>
      <w:r>
        <w:rPr>
          <w:rStyle w:val="s0"/>
        </w:rPr>
        <w:t>ых накоплений за счет обязательных пенсионных взносов, обязательных профессиональных пенсионных взносов и добровольных пенсионных взносов на индивидуальных пенсионных счетах вкладчиков в едином накопительном пенсионном фонде (далее - ЕНПФ), в том числе нах</w:t>
      </w:r>
      <w:r>
        <w:rPr>
          <w:rStyle w:val="s0"/>
        </w:rPr>
        <w:t>одящихся в доверительном управлении управляющего инвестиционным портфелем (далее - УИП), а также ведения учета пенсионных накоплений за счет добровольных пенсионных взносов на индивидуальных пенсионных счетах вкладчиков в добровольных накопительных пенсион</w:t>
      </w:r>
      <w:r>
        <w:rPr>
          <w:rStyle w:val="s0"/>
        </w:rPr>
        <w:t>ных фондах (далее - ДНПФ).</w:t>
      </w:r>
    </w:p>
    <w:p w:rsidR="00000000" w:rsidRDefault="002F1437">
      <w:pPr>
        <w:pStyle w:val="pj"/>
      </w:pPr>
      <w:r>
        <w:rPr>
          <w:rStyle w:val="s0"/>
        </w:rPr>
        <w:t>2. Ведение учета пенсионных накоплений за счет обязательных пенсионных взносов, обязательных профессиональных пенсионных взносов и добровольных пенсионных взносов на индивидуальных пенсионных счетах вкладчиков включает в себя отк</w:t>
      </w:r>
      <w:r>
        <w:rPr>
          <w:rStyle w:val="s0"/>
        </w:rPr>
        <w:t>рытие индивидуального пенсионного счета (далее - ИПС) вкладчику (получателю), учет пенсионных накоплений на индивидуальных пенсионных счетах вкладчиков (получателей), а также закрытие индивидуального пенсионного счета.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c"/>
      </w:pPr>
      <w:r>
        <w:rPr>
          <w:rStyle w:val="s1"/>
        </w:rPr>
        <w:t>Глава 2. Порядок открытия и закры</w:t>
      </w:r>
      <w:r>
        <w:rPr>
          <w:rStyle w:val="s1"/>
        </w:rPr>
        <w:t>тия индивидуальных пенсионных счетов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i"/>
      </w:pPr>
      <w:r>
        <w:rPr>
          <w:rStyle w:val="s3"/>
        </w:rPr>
        <w:t xml:space="preserve">Пункт 3 изложен в редакции </w:t>
      </w:r>
      <w:hyperlink r:id="rId15" w:anchor="sub_id=3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27.04.21 г. № 58 (</w:t>
      </w:r>
      <w:hyperlink r:id="rId16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1437">
      <w:pPr>
        <w:pStyle w:val="pj"/>
      </w:pPr>
      <w:r>
        <w:rPr>
          <w:rStyle w:val="s0"/>
        </w:rPr>
        <w:t>3. Основаниями для открытия индивидуального пенсионного счета являются:</w:t>
      </w:r>
    </w:p>
    <w:p w:rsidR="00000000" w:rsidRDefault="002F1437">
      <w:pPr>
        <w:pStyle w:val="pj"/>
      </w:pPr>
      <w:r>
        <w:rPr>
          <w:rStyle w:val="s0"/>
        </w:rPr>
        <w:t>для учета обязательных пенсионных взносов - поступившая в ЕНПФ из некоммерческого акционерного общества «Государственная корпорация «Правительство для граждан» (далее - Государственная корпорация) первичная сумма обязательных пенсионных взносов и (или) пен</w:t>
      </w:r>
      <w:r>
        <w:rPr>
          <w:rStyle w:val="s0"/>
        </w:rPr>
        <w:t xml:space="preserve">и, перечисленных агентами по уплате обязательных пенсионных взносов, обязательных профессиональных пенсионных взносов (далее - агент) в Государственную корпорацию в </w:t>
      </w:r>
      <w:hyperlink r:id="rId17" w:anchor="sub_id=1" w:history="1">
        <w:r>
          <w:rPr>
            <w:rStyle w:val="a4"/>
          </w:rPr>
          <w:t>порядке</w:t>
        </w:r>
      </w:hyperlink>
      <w:r>
        <w:rPr>
          <w:rStyle w:val="s0"/>
        </w:rPr>
        <w:t>, опр</w:t>
      </w:r>
      <w:r>
        <w:rPr>
          <w:rStyle w:val="s0"/>
        </w:rPr>
        <w:t>еделенном постановлением Правительства Республики Казахстан от 18 октября 2013 года № 1116 «Об утверждении Правил и сроков исчисления, удержания (начисления) и перечисления обязательных пенсионных взносов, обязательных профессиональных пенсионных взносов в</w:t>
      </w:r>
      <w:r>
        <w:rPr>
          <w:rStyle w:val="s0"/>
        </w:rPr>
        <w:t xml:space="preserve"> единый накопительный пенсионный фонд и взысканий по ним» (далее - Правила № 1116);</w:t>
      </w:r>
    </w:p>
    <w:p w:rsidR="00000000" w:rsidRDefault="002F1437">
      <w:pPr>
        <w:pStyle w:val="pj"/>
      </w:pPr>
      <w:r>
        <w:rPr>
          <w:rStyle w:val="s0"/>
        </w:rPr>
        <w:t>для учета обязательных профессиональных пенсионных взносов - заявление физического лица, за которое перечисляются обязательные профессиональные пенсионные взносы, и агента,</w:t>
      </w:r>
      <w:r>
        <w:rPr>
          <w:rStyle w:val="s0"/>
        </w:rPr>
        <w:t xml:space="preserve"> по форме, утвержденной внутренним документом ЕНПФ, которое размещается на интернет-ресурсе ЕНПФ;</w:t>
      </w:r>
    </w:p>
    <w:p w:rsidR="00000000" w:rsidRDefault="002F1437">
      <w:pPr>
        <w:pStyle w:val="pj"/>
      </w:pPr>
      <w:r>
        <w:rPr>
          <w:rStyle w:val="s0"/>
        </w:rPr>
        <w:t>для учета добровольных пенсионных взносов - поступившая в ЕНПФ и (или) ДНПФ первичная сумма добровольного пенсионного взноса, перечисленного вкладчиком (физич</w:t>
      </w:r>
      <w:r>
        <w:rPr>
          <w:rStyle w:val="s0"/>
        </w:rPr>
        <w:t>еским лицом) в свою пользу либо вкладчиком (физическим или юридическим лицом) в пользу получателя, или сумма добровольных пенсионных накоплений вкладчика (получателя), переведенных из ДНПФ и (или) ЕНПФ, либо поступившая в ЕНПФ невостребованная сумма гарант</w:t>
      </w:r>
      <w:r>
        <w:rPr>
          <w:rStyle w:val="s0"/>
        </w:rPr>
        <w:t xml:space="preserve">ийного возмещения от организации, осуществляющей обязательное гарантирование депозитов в соответствии с </w:t>
      </w: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гарантировании депозитов, размещенных в б</w:t>
      </w:r>
      <w:r>
        <w:rPr>
          <w:rStyle w:val="s0"/>
        </w:rPr>
        <w:t>анках второго уровня Республики Казахстан» (далее - Закон), в порядке и сроки, установленные соглашением, заключенным между ЕНПФ и организацией, осуществляющей обязательное гарантирование депозитов, в соответствии с Законом.</w:t>
      </w:r>
    </w:p>
    <w:p w:rsidR="00000000" w:rsidRDefault="002F1437">
      <w:pPr>
        <w:pStyle w:val="pj"/>
      </w:pPr>
      <w:r>
        <w:rPr>
          <w:rStyle w:val="s0"/>
        </w:rPr>
        <w:t>Основанием для открытия в соста</w:t>
      </w:r>
      <w:r>
        <w:rPr>
          <w:rStyle w:val="s0"/>
        </w:rPr>
        <w:t>ве индивидуального пенсионного счета вкладчика (получателя) субсчета, предназначенного для учета обязательных пенсионных взносов, обязательных профессиональных пенсионных взносов, переданных в доверительное управление УИП, является поступившая первичная су</w:t>
      </w:r>
      <w:r>
        <w:rPr>
          <w:rStyle w:val="s0"/>
        </w:rPr>
        <w:t>мма пенсионных накоплений в соответствии с договором о доверительном управлении пенсионными активами, заключенным между ЕНПФ и УИП.</w:t>
      </w:r>
    </w:p>
    <w:p w:rsidR="00000000" w:rsidRDefault="002F1437">
      <w:pPr>
        <w:pStyle w:val="pj"/>
      </w:pPr>
      <w:r>
        <w:rPr>
          <w:rStyle w:val="s0"/>
        </w:rPr>
        <w:t>4. Одновременно ЕНПФ и ДНПФ осуществляют регистрацию индивидуальных пенсионных счетов вкладчиков (получателей) в электронной</w:t>
      </w:r>
      <w:r>
        <w:rPr>
          <w:rStyle w:val="s0"/>
        </w:rPr>
        <w:t xml:space="preserve"> форме.</w:t>
      </w:r>
    </w:p>
    <w:p w:rsidR="00000000" w:rsidRDefault="002F1437">
      <w:pPr>
        <w:pStyle w:val="pji"/>
      </w:pPr>
      <w:r>
        <w:rPr>
          <w:rStyle w:val="s3"/>
        </w:rPr>
        <w:t xml:space="preserve">Пункт 5 изложен в редакции </w:t>
      </w:r>
      <w:hyperlink r:id="rId19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27.04.21 г. № 58 (</w:t>
      </w:r>
      <w:hyperlink r:id="rId20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1437">
      <w:pPr>
        <w:pStyle w:val="pj"/>
      </w:pPr>
      <w:r>
        <w:rPr>
          <w:rStyle w:val="s0"/>
        </w:rPr>
        <w:t>5. Индивидуальные пенсионные счета вкладчиков (получателей) ведутся в тенге отдельно по видам пенсионных взносов (обязательные пенсионные взносы, обязательные профессиональные пенсионные взносы, до</w:t>
      </w:r>
      <w:r>
        <w:rPr>
          <w:rStyle w:val="s0"/>
        </w:rPr>
        <w:t>бровольные пенсионные взносы), в составе которых открываются субсчета по пенсионным накоплениям, переданным ЕНПФ в доверительное управление УИП, и открываются:</w:t>
      </w:r>
    </w:p>
    <w:p w:rsidR="00000000" w:rsidRDefault="002F1437">
      <w:pPr>
        <w:pStyle w:val="pj"/>
      </w:pPr>
      <w:r>
        <w:rPr>
          <w:rStyle w:val="s0"/>
        </w:rPr>
        <w:t>для учета обязательных пенсионных взносов - в день поступления в ЕНПФ первичной суммы обязательн</w:t>
      </w:r>
      <w:r>
        <w:rPr>
          <w:rStyle w:val="s0"/>
        </w:rPr>
        <w:t>ых пенсионных взносов и (или) пени, а также в день перевода пенсионных накоплений в доверительное управление УИП;</w:t>
      </w:r>
    </w:p>
    <w:p w:rsidR="00000000" w:rsidRDefault="002F1437">
      <w:pPr>
        <w:pStyle w:val="pj"/>
      </w:pPr>
      <w:r>
        <w:rPr>
          <w:rStyle w:val="s0"/>
        </w:rPr>
        <w:t>для учета обязательных профессиональных пенсионных взносов - в день принятия ЕНПФ заявления физического лица, за которое перечисляются обязате</w:t>
      </w:r>
      <w:r>
        <w:rPr>
          <w:rStyle w:val="s0"/>
        </w:rPr>
        <w:t>льные профессиональные пенсионные взносы, и агента, по форме, утвержденной внутренним документом ЕНПФ, а также в день перевода пенсионных накоплений в доверительное управление УИП;</w:t>
      </w:r>
    </w:p>
    <w:p w:rsidR="00000000" w:rsidRDefault="002F1437">
      <w:pPr>
        <w:pStyle w:val="pj"/>
      </w:pPr>
      <w:r>
        <w:rPr>
          <w:rStyle w:val="s0"/>
        </w:rPr>
        <w:t>для учета добровольных пенсионных взносов:</w:t>
      </w:r>
    </w:p>
    <w:p w:rsidR="00000000" w:rsidRDefault="002F1437">
      <w:pPr>
        <w:pStyle w:val="pj"/>
      </w:pPr>
      <w:r>
        <w:rPr>
          <w:rStyle w:val="s0"/>
        </w:rPr>
        <w:t>в ЕНПФ - в день поступления перв</w:t>
      </w:r>
      <w:r>
        <w:rPr>
          <w:rStyle w:val="s0"/>
        </w:rPr>
        <w:t>ичного добровольного пенсионного взноса или первичной суммы переведенных добровольных пенсионных накоплений из ДНПФ, или поступления невостребованной суммы гарантийного возмещения согласно Закону;</w:t>
      </w:r>
    </w:p>
    <w:p w:rsidR="00000000" w:rsidRDefault="002F1437">
      <w:pPr>
        <w:pStyle w:val="pj"/>
      </w:pPr>
      <w:r>
        <w:rPr>
          <w:rStyle w:val="s0"/>
        </w:rPr>
        <w:t>в ДНПФ - в день поступления первичного добровольного пенсио</w:t>
      </w:r>
      <w:r>
        <w:rPr>
          <w:rStyle w:val="s0"/>
        </w:rPr>
        <w:t>нного взноса или суммы переведенных добровольных пенсионных накоплений из ЕНПФ и (или) ДНПФ.</w:t>
      </w:r>
    </w:p>
    <w:p w:rsidR="00000000" w:rsidRDefault="002F1437">
      <w:pPr>
        <w:pStyle w:val="pj"/>
      </w:pPr>
      <w:bookmarkStart w:id="2" w:name="SUB600"/>
      <w:bookmarkEnd w:id="2"/>
      <w:r>
        <w:rPr>
          <w:rStyle w:val="s0"/>
        </w:rPr>
        <w:t>6. Порядок повторного открытия, ранее закрытого индивидуального пенсионного счета, определяется внутренними документами ЕНПФ и (или) ДНПФ.</w:t>
      </w:r>
    </w:p>
    <w:p w:rsidR="00000000" w:rsidRDefault="002F1437">
      <w:pPr>
        <w:pStyle w:val="pj"/>
      </w:pPr>
      <w:r>
        <w:rPr>
          <w:rStyle w:val="s0"/>
        </w:rPr>
        <w:t>7. Структура индивидуаль</w:t>
      </w:r>
      <w:r>
        <w:rPr>
          <w:rStyle w:val="s0"/>
        </w:rPr>
        <w:t xml:space="preserve">ного пенсионного счета содержит обязательные данные в соответствии с </w:t>
      </w:r>
      <w:hyperlink w:anchor="sub1" w:history="1">
        <w:r>
          <w:rPr>
            <w:rStyle w:val="a4"/>
          </w:rPr>
          <w:t>приложением</w:t>
        </w:r>
      </w:hyperlink>
      <w:r>
        <w:rPr>
          <w:rStyle w:val="s0"/>
        </w:rPr>
        <w:t xml:space="preserve"> к Правилам.</w:t>
      </w:r>
    </w:p>
    <w:p w:rsidR="00000000" w:rsidRDefault="002F1437">
      <w:pPr>
        <w:pStyle w:val="pj"/>
      </w:pPr>
      <w:bookmarkStart w:id="3" w:name="SUB800"/>
      <w:bookmarkEnd w:id="3"/>
      <w:r>
        <w:rPr>
          <w:rStyle w:val="s0"/>
        </w:rPr>
        <w:t>8. Индивидуальный пенсионный счет вкладчика (получателя) в ЕНПФ и (или) ДНПФ закрывается по истечении 1 (одного) месяца при условии отсу</w:t>
      </w:r>
      <w:r>
        <w:rPr>
          <w:rStyle w:val="s0"/>
        </w:rPr>
        <w:t>тствия пенсионных накоплений.</w:t>
      </w:r>
    </w:p>
    <w:p w:rsidR="00000000" w:rsidRDefault="002F1437">
      <w:pPr>
        <w:pStyle w:val="pj"/>
      </w:pPr>
      <w:r>
        <w:rPr>
          <w:rStyle w:val="s0"/>
        </w:rPr>
        <w:t>9. После закрытия индивидуального пенсионного счета в ЕНПФ и (или) ДНПФ, в том числе для учета обязательных пенсионных взносов, обязательных профессиональных пенсионных взносов, переданных ЕНПФ в доверительное управление УИП:</w:t>
      </w:r>
    </w:p>
    <w:p w:rsidR="00000000" w:rsidRDefault="002F1437">
      <w:pPr>
        <w:pStyle w:val="pj"/>
      </w:pPr>
      <w:r>
        <w:rPr>
          <w:rStyle w:val="s0"/>
        </w:rPr>
        <w:t>номер закрытого индивидуального пенсионного счета не присваивается другому вкладчику (получателю);</w:t>
      </w:r>
    </w:p>
    <w:p w:rsidR="00000000" w:rsidRDefault="002F1437">
      <w:pPr>
        <w:pStyle w:val="pj"/>
      </w:pPr>
      <w:r>
        <w:rPr>
          <w:rStyle w:val="s0"/>
        </w:rPr>
        <w:t xml:space="preserve">индивидуальный пенсионный счет, закрытый в соответствии с </w:t>
      </w:r>
      <w:hyperlink w:anchor="sub800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Правил, при необходимости открывается повторно в порядке, ус</w:t>
      </w:r>
      <w:r>
        <w:rPr>
          <w:rStyle w:val="s0"/>
        </w:rPr>
        <w:t xml:space="preserve">тановленном в </w:t>
      </w:r>
      <w:hyperlink w:anchor="sub600" w:history="1">
        <w:r>
          <w:rPr>
            <w:rStyle w:val="a4"/>
          </w:rPr>
          <w:t>пункте 6</w:t>
        </w:r>
      </w:hyperlink>
      <w:r>
        <w:rPr>
          <w:rStyle w:val="s0"/>
        </w:rPr>
        <w:t xml:space="preserve"> Правил.</w:t>
      </w:r>
    </w:p>
    <w:p w:rsidR="00000000" w:rsidRDefault="002F1437">
      <w:pPr>
        <w:pStyle w:val="pj"/>
      </w:pPr>
      <w:r>
        <w:rPr>
          <w:rStyle w:val="s0"/>
        </w:rPr>
        <w:t> </w:t>
      </w:r>
    </w:p>
    <w:p w:rsidR="00000000" w:rsidRDefault="002F1437">
      <w:pPr>
        <w:pStyle w:val="pj"/>
      </w:pPr>
      <w:r>
        <w:rPr>
          <w:rStyle w:val="s0"/>
        </w:rPr>
        <w:t> </w:t>
      </w:r>
    </w:p>
    <w:p w:rsidR="00000000" w:rsidRDefault="002F1437">
      <w:pPr>
        <w:pStyle w:val="pc"/>
      </w:pPr>
      <w:bookmarkStart w:id="4" w:name="SUB1000"/>
      <w:bookmarkEnd w:id="4"/>
      <w:r>
        <w:rPr>
          <w:rStyle w:val="s1"/>
        </w:rPr>
        <w:t>Глава 3. Учет пенсионных накоплений на индивидуальных пенсионных счетах</w:t>
      </w:r>
    </w:p>
    <w:p w:rsidR="00000000" w:rsidRDefault="002F1437">
      <w:pPr>
        <w:pStyle w:val="pc"/>
      </w:pPr>
      <w:r>
        <w:rPr>
          <w:rStyle w:val="s1"/>
        </w:rPr>
        <w:t> </w:t>
      </w:r>
    </w:p>
    <w:p w:rsidR="00000000" w:rsidRDefault="002F1437">
      <w:pPr>
        <w:pStyle w:val="pj"/>
      </w:pPr>
      <w:r>
        <w:rPr>
          <w:rStyle w:val="s0"/>
        </w:rPr>
        <w:t xml:space="preserve">10. Учет пенсионных накоплений осуществляется ЕНПФ и ДНПФ путем еженедельной переоценки стоимости одной условной единицы пенсионных активов, по состоянию на конец первого рабочего дня недели, и на конец последнего календарного дня месяца, определяемой как </w:t>
      </w:r>
      <w:r>
        <w:rPr>
          <w:rStyle w:val="s0"/>
        </w:rPr>
        <w:t>удельная величина стоимости пенсионных активов.</w:t>
      </w:r>
    </w:p>
    <w:p w:rsidR="00000000" w:rsidRDefault="002F1437">
      <w:pPr>
        <w:pStyle w:val="pj"/>
      </w:pPr>
      <w:r>
        <w:rPr>
          <w:rStyle w:val="s0"/>
        </w:rPr>
        <w:t xml:space="preserve">ЕНПФ рассчитывает стоимость условной единицы отдельно по пенсионным активам, находящимся в доверительном управлении Национального Банка Республики Казахстан, и пенсионным активам, находящимся в доверительном </w:t>
      </w:r>
      <w:r>
        <w:rPr>
          <w:rStyle w:val="s0"/>
        </w:rPr>
        <w:t>управлении в разрезе каждого УИП.</w:t>
      </w:r>
    </w:p>
    <w:p w:rsidR="00000000" w:rsidRDefault="002F1437">
      <w:pPr>
        <w:pStyle w:val="pj"/>
      </w:pPr>
      <w:r>
        <w:rPr>
          <w:rStyle w:val="s0"/>
        </w:rPr>
        <w:t xml:space="preserve">11. При поступлении сумм на индивидуальный пенсионный счет вкладчика (получателя) ЕНПФ и (или) ДНПФ поступившая сумма пересчитывается в эквивалентное количество условных единиц, определяемых по текущей стоимости на начало </w:t>
      </w:r>
      <w:r>
        <w:rPr>
          <w:rStyle w:val="s0"/>
        </w:rPr>
        <w:t>даты поступления сумм. Операции по списанию сумм с индивидуального пенсионного счета вкладчика (получателя) осуществляются ЕНПФ и (или) ДНПФ по текущей стоимости условной единицы на начало даты списания.</w:t>
      </w:r>
    </w:p>
    <w:p w:rsidR="00000000" w:rsidRDefault="002F1437">
      <w:pPr>
        <w:pStyle w:val="pj"/>
      </w:pPr>
      <w:r>
        <w:rPr>
          <w:rStyle w:val="s0"/>
        </w:rPr>
        <w:t>При проведении операций по возврату ошибочно перечис</w:t>
      </w:r>
      <w:r>
        <w:rPr>
          <w:rStyle w:val="s0"/>
        </w:rPr>
        <w:t xml:space="preserve">ленных обязательных пенсионных взносов, обязательных профессиональных пенсионных взносов, добровольных пенсионных взносов и (или) пени в соответствии с </w:t>
      </w:r>
      <w:hyperlink r:id="rId21" w:history="1">
        <w:r>
          <w:rPr>
            <w:rStyle w:val="a4"/>
          </w:rPr>
          <w:t>Правилами № 1116</w:t>
        </w:r>
      </w:hyperlink>
      <w:r>
        <w:rPr>
          <w:rStyle w:val="s0"/>
        </w:rPr>
        <w:t xml:space="preserve"> и внутренними документ</w:t>
      </w:r>
      <w:r>
        <w:rPr>
          <w:rStyle w:val="s0"/>
        </w:rPr>
        <w:t>ами ЕНПФ и (или) ДНПФ инвестиционный доход, начисленный на ошибочно перечисленные взносы и (или) пени, подлежит перераспределению между вкладчиками (получателями) при условии возврата всех поступивших взносов и (или) пени в полном объеме.</w:t>
      </w:r>
    </w:p>
    <w:p w:rsidR="00000000" w:rsidRDefault="002F1437">
      <w:pPr>
        <w:pStyle w:val="pj"/>
      </w:pPr>
      <w:r>
        <w:rPr>
          <w:rStyle w:val="s0"/>
        </w:rPr>
        <w:t>12. Перечень и по</w:t>
      </w:r>
      <w:r>
        <w:rPr>
          <w:rStyle w:val="s0"/>
        </w:rPr>
        <w:t>рядок проведения операций по индивидуальному учету пенсионных накоплений и выплат на индивидуальных пенсионных счетах вкладчиков (получателей), включая порядок начисления, списания инвестиционного дохода по операциям списания сумм с индивидуальных пенсионн</w:t>
      </w:r>
      <w:r>
        <w:rPr>
          <w:rStyle w:val="s0"/>
        </w:rPr>
        <w:t>ых счетов вкладчиков (получателей), определяется внутренними документами ЕНПФ и (или) ДНПФ.</w:t>
      </w:r>
    </w:p>
    <w:p w:rsidR="00000000" w:rsidRDefault="002F1437">
      <w:pPr>
        <w:pStyle w:val="pj"/>
      </w:pPr>
      <w:r>
        <w:rPr>
          <w:rStyle w:val="s0"/>
        </w:rPr>
        <w:t xml:space="preserve">13. В случае передачи пенсионных накоплений, сформированных за счет обязательных пенсионных взносов, обязательных профессиональных пенсионных взносов в доверительное управление УИП, ЕНПФ осуществляет зачисление поступающих обязательных пенсионных взносов, </w:t>
      </w:r>
      <w:r>
        <w:rPr>
          <w:rStyle w:val="s0"/>
        </w:rPr>
        <w:t>обязательных профессиональных пенсионных взносов на ИПС вкладчика, находящийся в составе пенсионных активов в доверительном управлении Национального Банка Республики Казахстан.</w:t>
      </w:r>
    </w:p>
    <w:p w:rsidR="00000000" w:rsidRDefault="002F1437">
      <w:pPr>
        <w:pStyle w:val="pj"/>
      </w:pPr>
      <w:r>
        <w:rPr>
          <w:rStyle w:val="s0"/>
        </w:rPr>
        <w:t>В случае возврата переданных пенсионных накоплений, сформированных за счет обяз</w:t>
      </w:r>
      <w:r>
        <w:rPr>
          <w:rStyle w:val="s0"/>
        </w:rPr>
        <w:t xml:space="preserve">ательных пенсионных взносов, обязательных профессиональных пенсионных взносов, в доверительное управление УИП, ЕНПФ осуществляет их зачисление на ИПС вкладчика (получателя), находящийся в составе пенсионных активов в доверительном управлении Национального </w:t>
      </w:r>
      <w:r>
        <w:rPr>
          <w:rStyle w:val="s0"/>
        </w:rPr>
        <w:t xml:space="preserve">Банка Республики Казахстан. При этом субсчет на ИПС вкладчика (получателя), открытый для учета пенсионных активов, переданных в доверительное управление УИП, закрывается в соответствии с </w:t>
      </w:r>
      <w:hyperlink w:anchor="sub800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Правил.</w:t>
      </w:r>
    </w:p>
    <w:p w:rsidR="00000000" w:rsidRDefault="002F1437">
      <w:pPr>
        <w:pStyle w:val="pj"/>
      </w:pPr>
      <w:r>
        <w:rPr>
          <w:rStyle w:val="s0"/>
        </w:rPr>
        <w:t>14. ЕНПФ и ДНПФ еженед</w:t>
      </w:r>
      <w:r>
        <w:rPr>
          <w:rStyle w:val="s0"/>
        </w:rPr>
        <w:t xml:space="preserve">ельно по состоянию на конец первого рабочего дня недели и на конец последнего календарного дня месяца рассчитывают стоимость одной условной единицы пенсионных активов в соответствии с </w:t>
      </w:r>
      <w:hyperlink r:id="rId22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осуществления деятельности единого накопительного пенсионного фонда и (или) добровольных накопительных пенсионных фондов, утвержденными постановлением Правления Национального Банка Республики Казахстан от 27 августа 2013 года № 237, заре</w:t>
      </w:r>
      <w:r>
        <w:rPr>
          <w:rStyle w:val="s0"/>
        </w:rPr>
        <w:t>гистрированными в Реестре государственной регистрации нормативных правовых актов под № 8815.</w:t>
      </w:r>
    </w:p>
    <w:p w:rsidR="00000000" w:rsidRDefault="002F1437">
      <w:pPr>
        <w:pStyle w:val="pj"/>
      </w:pPr>
      <w:r>
        <w:rPr>
          <w:rStyle w:val="s0"/>
        </w:rPr>
        <w:t xml:space="preserve">15. ЕНПФ и ДНПФ ведут учет стоимости условной единицы, рассчитанной в соответствии с </w:t>
      </w:r>
      <w:hyperlink w:anchor="sub1000" w:history="1">
        <w:r>
          <w:rPr>
            <w:rStyle w:val="a4"/>
          </w:rPr>
          <w:t>пунктом 10</w:t>
        </w:r>
      </w:hyperlink>
      <w:r>
        <w:rPr>
          <w:rStyle w:val="s0"/>
        </w:rPr>
        <w:t xml:space="preserve"> Правил, с указанием дат и суммарного </w:t>
      </w:r>
      <w:r>
        <w:rPr>
          <w:rStyle w:val="s0"/>
        </w:rPr>
        <w:t>количества условных единиц.</w:t>
      </w:r>
    </w:p>
    <w:p w:rsidR="00000000" w:rsidRDefault="002F1437">
      <w:pPr>
        <w:pStyle w:val="pj"/>
      </w:pPr>
      <w:r>
        <w:rPr>
          <w:rStyle w:val="s0"/>
        </w:rPr>
        <w:t>16. ДНПФ при поручении управления пенсионными активами ДНПФ организации, обладающей лицензией уполномоченного органа, осуществляющего государственное регулирование, контроль и надзор финансового рынка и финансовых организаций, н</w:t>
      </w:r>
      <w:r>
        <w:rPr>
          <w:rStyle w:val="s0"/>
        </w:rPr>
        <w:t>а управление инвестиционным портфелем, не реже одного раза в месяц производит сверку стоимости пенсионных активов, рассчитанную как сумму пенсионных накоплений вкладчиков (получателей), с указанной организацией и банком-кастодианом ДНПФ.</w:t>
      </w:r>
    </w:p>
    <w:p w:rsidR="00000000" w:rsidRDefault="002F1437">
      <w:pPr>
        <w:pStyle w:val="pj"/>
      </w:pPr>
      <w:r>
        <w:rPr>
          <w:rStyle w:val="s0"/>
        </w:rPr>
        <w:t>17. Для учета возв</w:t>
      </w:r>
      <w:r>
        <w:rPr>
          <w:rStyle w:val="s0"/>
        </w:rPr>
        <w:t>рата выплат и (или) переводов пенсионных накоплений в тенге и (или) иностранной валюте, и (или) прочих сумм вкладчику (получателю) открывается счет кредиторской задолженности, являющийся личным именным счетом, который открывается в ЕНПФ или ДНПФ в день пос</w:t>
      </w:r>
      <w:r>
        <w:rPr>
          <w:rStyle w:val="s0"/>
        </w:rPr>
        <w:t>тупления возврата выплат и (или) переводов пенсионных накоплений в тенге и (или) иностранной валюте, и (или) прочих сумм.</w:t>
      </w:r>
    </w:p>
    <w:p w:rsidR="00000000" w:rsidRDefault="002F1437">
      <w:pPr>
        <w:pStyle w:val="pj"/>
      </w:pPr>
      <w:r>
        <w:rPr>
          <w:rStyle w:val="s0"/>
        </w:rPr>
        <w:t>Перечень и порядок проведения операций по учету сумм на счетах кредиторской задолженности, определяется внутренними документами ЕНПФ и</w:t>
      </w:r>
      <w:r>
        <w:rPr>
          <w:rStyle w:val="s0"/>
        </w:rPr>
        <w:t xml:space="preserve"> (или) ДНПФ.</w:t>
      </w:r>
    </w:p>
    <w:p w:rsidR="00000000" w:rsidRDefault="002F1437">
      <w:pPr>
        <w:pStyle w:val="pj"/>
      </w:pPr>
      <w:r>
        <w:rPr>
          <w:rStyle w:val="s0"/>
        </w:rPr>
        <w:t>18. Невостребованные суммы пенсионных накоплений не подлежат списанию ЕНПФ и (или) ДНПФ до востребования этой суммы получателем или его наследником (наследниками).</w:t>
      </w:r>
    </w:p>
    <w:p w:rsidR="00000000" w:rsidRDefault="002F1437">
      <w:pPr>
        <w:pStyle w:val="pj"/>
      </w:pPr>
      <w:bookmarkStart w:id="5" w:name="SUB1900"/>
      <w:bookmarkEnd w:id="5"/>
      <w:r>
        <w:rPr>
          <w:rStyle w:val="s0"/>
        </w:rPr>
        <w:t>19. К невостребованным суммам пенсионных накоплений, сформированных за счет обя</w:t>
      </w:r>
      <w:r>
        <w:rPr>
          <w:rStyle w:val="s0"/>
        </w:rPr>
        <w:t>зательных пенсионных взносов, относятся суммы, находящиеся на индивидуальных пенсионных счетах неидентифицированных вкладчиков (получателей) в ЕНПФ, у которых отсутствует индивидуальный идентификационный номер, а также указаны некорректные реквизиты в фами</w:t>
      </w:r>
      <w:r>
        <w:rPr>
          <w:rStyle w:val="s0"/>
        </w:rPr>
        <w:t>лии, имени, отчестве и дате рождения.</w:t>
      </w:r>
    </w:p>
    <w:p w:rsidR="00000000" w:rsidRDefault="002F1437">
      <w:pPr>
        <w:pStyle w:val="pj"/>
      </w:pPr>
      <w:r>
        <w:rPr>
          <w:rStyle w:val="s0"/>
        </w:rPr>
        <w:t xml:space="preserve">Идентификация вкладчиков (получателей), указанных в части первой </w:t>
      </w:r>
      <w:hyperlink w:anchor="sub1900" w:history="1">
        <w:r>
          <w:rPr>
            <w:rStyle w:val="a4"/>
          </w:rPr>
          <w:t>пункта 19</w:t>
        </w:r>
      </w:hyperlink>
      <w:r>
        <w:rPr>
          <w:rStyle w:val="s0"/>
        </w:rPr>
        <w:t xml:space="preserve"> Правил, осуществляется ЕНПФ в следующем порядке:</w:t>
      </w:r>
    </w:p>
    <w:p w:rsidR="00000000" w:rsidRDefault="002F1437">
      <w:pPr>
        <w:pStyle w:val="pj"/>
      </w:pPr>
      <w:r>
        <w:rPr>
          <w:rStyle w:val="s0"/>
        </w:rPr>
        <w:t>1) производится сопоставление реквизитов неидентифицированных вк</w:t>
      </w:r>
      <w:r>
        <w:rPr>
          <w:rStyle w:val="s0"/>
        </w:rPr>
        <w:t>ладчиков (получателей) с реквизитами вкладчиков (получателей) в информационной системе ЕНПФ путем фонетического поиска (схожие по произношению), а также с учетом признака транслитерации при написании фамилий, имен и отчеств на казахском и русском языках;</w:t>
      </w:r>
    </w:p>
    <w:p w:rsidR="00000000" w:rsidRDefault="002F1437">
      <w:pPr>
        <w:pStyle w:val="pj"/>
      </w:pPr>
      <w:r>
        <w:rPr>
          <w:rStyle w:val="s0"/>
        </w:rPr>
        <w:t>2</w:t>
      </w:r>
      <w:r>
        <w:rPr>
          <w:rStyle w:val="s0"/>
        </w:rPr>
        <w:t>) производится сверка реквизитов (фамилия, имя, отчество, дата рождения) вкладчиков (получателей) с Государственной базой данных «Физические лица», в том числе на наличие индивидуального идентификационного номера.</w:t>
      </w:r>
    </w:p>
    <w:p w:rsidR="00000000" w:rsidRDefault="002F1437">
      <w:pPr>
        <w:pStyle w:val="pj"/>
      </w:pPr>
      <w:r>
        <w:rPr>
          <w:rStyle w:val="s0"/>
        </w:rPr>
        <w:t>В случае идентификации вкладчиков (получат</w:t>
      </w:r>
      <w:r>
        <w:rPr>
          <w:rStyle w:val="s0"/>
        </w:rPr>
        <w:t>елей) с некорректными реквизитами, ЕНПФ приводит их в соответствие с Государственной базой данных «Физические лица».</w:t>
      </w:r>
    </w:p>
    <w:p w:rsidR="00000000" w:rsidRDefault="002F1437">
      <w:pPr>
        <w:pStyle w:val="pj"/>
      </w:pPr>
      <w:r>
        <w:rPr>
          <w:rStyle w:val="s0"/>
        </w:rPr>
        <w:t> </w:t>
      </w:r>
    </w:p>
    <w:p w:rsidR="00000000" w:rsidRDefault="002F1437">
      <w:pPr>
        <w:pStyle w:val="pr"/>
      </w:pPr>
      <w:bookmarkStart w:id="6" w:name="SUB1"/>
      <w:bookmarkEnd w:id="6"/>
      <w:r>
        <w:rPr>
          <w:rStyle w:val="s0"/>
        </w:rPr>
        <w:t>Приложение</w:t>
      </w:r>
    </w:p>
    <w:p w:rsidR="00000000" w:rsidRDefault="002F143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ведения учета пенсионных накоплений</w:t>
      </w:r>
    </w:p>
    <w:p w:rsidR="00000000" w:rsidRDefault="002F1437">
      <w:pPr>
        <w:pStyle w:val="pr"/>
      </w:pPr>
      <w:r>
        <w:rPr>
          <w:rStyle w:val="s0"/>
        </w:rPr>
        <w:t> за счет обязательных пенсионных взносов, обязател</w:t>
      </w:r>
      <w:r>
        <w:rPr>
          <w:rStyle w:val="s0"/>
        </w:rPr>
        <w:t xml:space="preserve">ьных </w:t>
      </w:r>
    </w:p>
    <w:p w:rsidR="00000000" w:rsidRDefault="002F1437">
      <w:pPr>
        <w:pStyle w:val="pr"/>
      </w:pPr>
      <w:r>
        <w:rPr>
          <w:rStyle w:val="s0"/>
        </w:rPr>
        <w:t xml:space="preserve">профессиональных пенсионных взносов и добровольных </w:t>
      </w:r>
    </w:p>
    <w:p w:rsidR="00000000" w:rsidRDefault="002F1437">
      <w:pPr>
        <w:pStyle w:val="pr"/>
      </w:pPr>
      <w:r>
        <w:rPr>
          <w:rStyle w:val="s0"/>
        </w:rPr>
        <w:t xml:space="preserve">пенсионных взносов на индивидуальных </w:t>
      </w:r>
    </w:p>
    <w:p w:rsidR="00000000" w:rsidRDefault="002F1437">
      <w:pPr>
        <w:pStyle w:val="pr"/>
      </w:pPr>
      <w:r>
        <w:rPr>
          <w:rStyle w:val="s0"/>
        </w:rPr>
        <w:t>пенсионных счетах вкладчиков (получателей)</w:t>
      </w:r>
    </w:p>
    <w:p w:rsidR="00000000" w:rsidRDefault="002F1437">
      <w:pPr>
        <w:pStyle w:val="pj"/>
      </w:pPr>
      <w:r>
        <w:rPr>
          <w:rStyle w:val="s0"/>
        </w:rPr>
        <w:t> </w:t>
      </w:r>
    </w:p>
    <w:p w:rsidR="00000000" w:rsidRDefault="002F1437">
      <w:pPr>
        <w:pStyle w:val="pj"/>
      </w:pPr>
      <w:r>
        <w:rPr>
          <w:rStyle w:val="s0"/>
        </w:rPr>
        <w:t> </w:t>
      </w:r>
    </w:p>
    <w:p w:rsidR="00000000" w:rsidRDefault="002F1437">
      <w:pPr>
        <w:pStyle w:val="pc"/>
      </w:pPr>
      <w:r>
        <w:rPr>
          <w:rStyle w:val="s1"/>
        </w:rPr>
        <w:t>Структура индивидуального пенсионного счета</w:t>
      </w:r>
    </w:p>
    <w:p w:rsidR="00000000" w:rsidRDefault="002F1437">
      <w:pPr>
        <w:pStyle w:val="pj"/>
      </w:pPr>
      <w:r>
        <w:rPr>
          <w:rStyle w:val="s0"/>
        </w:rPr>
        <w:t> </w:t>
      </w:r>
    </w:p>
    <w:p w:rsidR="00000000" w:rsidRDefault="002F1437">
      <w:pPr>
        <w:pStyle w:val="pj"/>
      </w:pPr>
      <w:r>
        <w:rPr>
          <w:rStyle w:val="s0"/>
        </w:rPr>
        <w:t>А ВВВВВВ СС DD EE..., где:</w:t>
      </w:r>
    </w:p>
    <w:p w:rsidR="00000000" w:rsidRDefault="002F143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77"/>
        <w:gridCol w:w="1530"/>
        <w:gridCol w:w="1535"/>
        <w:gridCol w:w="5329"/>
      </w:tblGrid>
      <w:tr w:rsidR="00000000">
        <w:tc>
          <w:tcPr>
            <w:tcW w:w="38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ji"/>
            </w:pPr>
            <w:r>
              <w:t>A</w:t>
            </w:r>
          </w:p>
        </w:tc>
        <w:tc>
          <w:tcPr>
            <w:tcW w:w="7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ji"/>
            </w:pPr>
            <w:r>
              <w:t>- обозначение типа пенсионного взноса</w:t>
            </w:r>
          </w:p>
        </w:tc>
        <w:tc>
          <w:tcPr>
            <w:tcW w:w="9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ji"/>
            </w:pPr>
            <w:r>
              <w:t>1 цифра</w:t>
            </w:r>
          </w:p>
        </w:tc>
        <w:tc>
          <w:tcPr>
            <w:tcW w:w="29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ji"/>
            </w:pPr>
            <w:r>
              <w:t>Означает тип пенсионного взноса, где:</w:t>
            </w:r>
          </w:p>
          <w:p w:rsidR="00000000" w:rsidRDefault="002F1437">
            <w:pPr>
              <w:pStyle w:val="pji"/>
            </w:pPr>
            <w:r>
              <w:t>«1» - обязательные пенсионные взносы;</w:t>
            </w:r>
          </w:p>
          <w:p w:rsidR="00000000" w:rsidRDefault="002F1437">
            <w:pPr>
              <w:pStyle w:val="pji"/>
            </w:pPr>
            <w:r>
              <w:t>«2» - добровольные пенсионные взносы;</w:t>
            </w:r>
          </w:p>
          <w:p w:rsidR="00000000" w:rsidRDefault="002F1437">
            <w:pPr>
              <w:pStyle w:val="pji"/>
            </w:pPr>
            <w:r>
              <w:t>«3» - обязательные профессиональные пенсионные взносы.</w:t>
            </w:r>
          </w:p>
        </w:tc>
      </w:tr>
      <w:tr w:rsidR="00000000">
        <w:tc>
          <w:tcPr>
            <w:tcW w:w="3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ji"/>
            </w:pPr>
            <w:r>
              <w:t>ВВВВВВ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ji"/>
            </w:pPr>
            <w:r>
              <w:t>- номер балансового счета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ji"/>
            </w:pPr>
            <w:r>
              <w:t>2, 3, 4, 5, 6, 7 цифры</w:t>
            </w:r>
          </w:p>
        </w:tc>
        <w:tc>
          <w:tcPr>
            <w:tcW w:w="2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ji"/>
            </w:pPr>
            <w:r>
              <w:t>Означают счет плана счетов</w:t>
            </w:r>
          </w:p>
        </w:tc>
      </w:tr>
      <w:tr w:rsidR="00000000">
        <w:tc>
          <w:tcPr>
            <w:tcW w:w="3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ji"/>
            </w:pPr>
            <w:r>
              <w:t>СС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ji"/>
            </w:pPr>
            <w:r>
              <w:t>- код региона (области)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ji"/>
            </w:pPr>
            <w:r>
              <w:t>8, 9 цифры</w:t>
            </w:r>
          </w:p>
        </w:tc>
        <w:tc>
          <w:tcPr>
            <w:tcW w:w="2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ji"/>
            </w:pPr>
            <w:r>
              <w:t>Означают:</w:t>
            </w:r>
          </w:p>
          <w:p w:rsidR="00000000" w:rsidRDefault="002F1437">
            <w:pPr>
              <w:pStyle w:val="pji"/>
            </w:pPr>
            <w:r>
              <w:t xml:space="preserve">00 - при перечислении агентами в ЕНПФ обязательных пенсионных взносов, добровольных пенсионных взносов в беззаявительном </w:t>
            </w:r>
            <w:r>
              <w:t>порядке;</w:t>
            </w:r>
          </w:p>
          <w:p w:rsidR="00000000" w:rsidRDefault="002F1437">
            <w:pPr>
              <w:pStyle w:val="pji"/>
            </w:pPr>
            <w:r>
              <w:t>либо регион, в котором заключен договор о пенсионном обеспечении за счет добровольных пенсионных взносов, представлено заявление вкладчика, за которого перечисляются обязательные профессиональные пенсионные взносы, где:</w:t>
            </w:r>
          </w:p>
          <w:p w:rsidR="00000000" w:rsidRDefault="002F1437">
            <w:pPr>
              <w:pStyle w:val="pji"/>
            </w:pPr>
            <w:r>
              <w:t>«01» - город Алматы, Алмати</w:t>
            </w:r>
            <w:r>
              <w:t>нская область;</w:t>
            </w:r>
          </w:p>
          <w:p w:rsidR="00000000" w:rsidRDefault="002F1437">
            <w:pPr>
              <w:pStyle w:val="pji"/>
            </w:pPr>
            <w:r>
              <w:t>«2» - город Нур-Султан, Акмолинская область;</w:t>
            </w:r>
          </w:p>
          <w:p w:rsidR="00000000" w:rsidRDefault="002F1437">
            <w:pPr>
              <w:pStyle w:val="pji"/>
            </w:pPr>
            <w:r>
              <w:t>«03» - Северо-Казахстанская область;</w:t>
            </w:r>
          </w:p>
          <w:p w:rsidR="00000000" w:rsidRDefault="002F1437">
            <w:pPr>
              <w:pStyle w:val="pji"/>
            </w:pPr>
            <w:r>
              <w:t>«04» - Павлодарская область;</w:t>
            </w:r>
          </w:p>
          <w:p w:rsidR="00000000" w:rsidRDefault="002F1437">
            <w:pPr>
              <w:pStyle w:val="pji"/>
            </w:pPr>
            <w:r>
              <w:t>«05» - Костанайская область;</w:t>
            </w:r>
          </w:p>
          <w:p w:rsidR="00000000" w:rsidRDefault="002F1437">
            <w:pPr>
              <w:pStyle w:val="pji"/>
            </w:pPr>
            <w:r>
              <w:t>«06» - Восточно-Казахстанская область;</w:t>
            </w:r>
          </w:p>
          <w:p w:rsidR="00000000" w:rsidRDefault="002F1437">
            <w:pPr>
              <w:pStyle w:val="pji"/>
            </w:pPr>
            <w:r>
              <w:t>«07» - Карагандинская область;</w:t>
            </w:r>
          </w:p>
          <w:p w:rsidR="00000000" w:rsidRDefault="002F1437">
            <w:pPr>
              <w:pStyle w:val="pji"/>
            </w:pPr>
            <w:r>
              <w:t>«08» - Актюбинская область;</w:t>
            </w:r>
          </w:p>
          <w:p w:rsidR="00000000" w:rsidRDefault="002F1437">
            <w:pPr>
              <w:pStyle w:val="pji"/>
            </w:pPr>
            <w:r>
              <w:t>«09» - Западно-Казахстанская область;</w:t>
            </w:r>
          </w:p>
          <w:p w:rsidR="00000000" w:rsidRDefault="002F1437">
            <w:pPr>
              <w:pStyle w:val="pji"/>
            </w:pPr>
            <w:r>
              <w:t>«10» - Атырауская область;</w:t>
            </w:r>
          </w:p>
          <w:p w:rsidR="00000000" w:rsidRDefault="002F1437">
            <w:pPr>
              <w:pStyle w:val="pji"/>
            </w:pPr>
            <w:r>
              <w:t>«11» - Мангистауская область;</w:t>
            </w:r>
          </w:p>
          <w:p w:rsidR="00000000" w:rsidRDefault="002F1437">
            <w:pPr>
              <w:pStyle w:val="pji"/>
            </w:pPr>
            <w:r>
              <w:t>«12» - Кызылординская область;</w:t>
            </w:r>
          </w:p>
          <w:p w:rsidR="00000000" w:rsidRDefault="002F1437">
            <w:pPr>
              <w:pStyle w:val="pji"/>
            </w:pPr>
            <w:r>
              <w:t>«13»- город Шымкент;</w:t>
            </w:r>
          </w:p>
          <w:p w:rsidR="00000000" w:rsidRDefault="002F1437">
            <w:pPr>
              <w:pStyle w:val="pji"/>
            </w:pPr>
            <w:r>
              <w:t>«14» - Жамбылская область;</w:t>
            </w:r>
          </w:p>
          <w:p w:rsidR="00000000" w:rsidRDefault="002F1437">
            <w:pPr>
              <w:pStyle w:val="pji"/>
            </w:pPr>
            <w:r>
              <w:t>«15» - Туркестанская область</w:t>
            </w:r>
          </w:p>
        </w:tc>
      </w:tr>
      <w:tr w:rsidR="00000000">
        <w:tc>
          <w:tcPr>
            <w:tcW w:w="3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ji"/>
            </w:pPr>
            <w:r>
              <w:t>DD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ji"/>
            </w:pPr>
            <w:r>
              <w:t>- код ЕНПФ или ДНПФ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ji"/>
            </w:pPr>
            <w:r>
              <w:t>10, 11 цифры</w:t>
            </w:r>
          </w:p>
        </w:tc>
        <w:tc>
          <w:tcPr>
            <w:tcW w:w="2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ji"/>
            </w:pPr>
            <w:r>
              <w:t>Код ЕНПФ - цифры «00»;</w:t>
            </w:r>
          </w:p>
          <w:p w:rsidR="00000000" w:rsidRDefault="002F1437">
            <w:pPr>
              <w:pStyle w:val="pji"/>
            </w:pPr>
            <w:r>
              <w:t>Код ДНПФ - цифры, означающие код лицензии ДНПФ.</w:t>
            </w:r>
          </w:p>
        </w:tc>
      </w:tr>
      <w:tr w:rsidR="00000000">
        <w:tc>
          <w:tcPr>
            <w:tcW w:w="3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ji"/>
            </w:pPr>
            <w:r>
              <w:t>EE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ji"/>
            </w:pPr>
            <w:r>
              <w:t>- код субсчета в составе ИПС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ji"/>
            </w:pPr>
            <w:r>
              <w:t>12, 13 цифры</w:t>
            </w:r>
          </w:p>
        </w:tc>
        <w:tc>
          <w:tcPr>
            <w:tcW w:w="2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1437">
            <w:pPr>
              <w:pStyle w:val="pji"/>
            </w:pPr>
            <w:r>
              <w:t>Код УИП - цифры, означающие код лицензии УИП.</w:t>
            </w:r>
          </w:p>
        </w:tc>
      </w:tr>
    </w:tbl>
    <w:p w:rsidR="00000000" w:rsidRDefault="002F1437">
      <w:pPr>
        <w:pStyle w:val="pc"/>
      </w:pPr>
      <w:r>
        <w:rPr>
          <w:sz w:val="28"/>
          <w:szCs w:val="28"/>
        </w:rPr>
        <w:t> </w:t>
      </w:r>
    </w:p>
    <w:p w:rsidR="00000000" w:rsidRDefault="002F1437">
      <w:pPr>
        <w:pStyle w:val="pj"/>
      </w:pPr>
      <w:bookmarkStart w:id="7" w:name="SUB2"/>
      <w:bookmarkEnd w:id="7"/>
      <w:r>
        <w:rPr>
          <w:rStyle w:val="s0"/>
        </w:rPr>
        <w:t> </w:t>
      </w:r>
    </w:p>
    <w:p w:rsidR="00000000" w:rsidRDefault="002F1437">
      <w:pPr>
        <w:pStyle w:val="pr"/>
      </w:pPr>
      <w:r>
        <w:rPr>
          <w:rStyle w:val="s0"/>
        </w:rPr>
        <w:t>Приложение 2</w:t>
      </w:r>
    </w:p>
    <w:p w:rsidR="00000000" w:rsidRDefault="002F1437">
      <w:pPr>
        <w:pStyle w:val="pr"/>
      </w:pPr>
      <w:r>
        <w:rPr>
          <w:rStyle w:val="s0"/>
        </w:rPr>
        <w:t xml:space="preserve">к </w:t>
      </w:r>
      <w:hyperlink r:id="rId23" w:history="1">
        <w:r>
          <w:rPr>
            <w:rStyle w:val="a4"/>
          </w:rPr>
          <w:t>п</w:t>
        </w:r>
        <w:r>
          <w:rPr>
            <w:rStyle w:val="a4"/>
          </w:rPr>
          <w:t>остановлению</w:t>
        </w:r>
      </w:hyperlink>
    </w:p>
    <w:p w:rsidR="00000000" w:rsidRDefault="002F1437">
      <w:pPr>
        <w:pStyle w:val="pr"/>
      </w:pPr>
      <w:r>
        <w:rPr>
          <w:rStyle w:val="s0"/>
        </w:rPr>
        <w:t> </w:t>
      </w:r>
    </w:p>
    <w:p w:rsidR="00000000" w:rsidRDefault="002F1437">
      <w:pPr>
        <w:pStyle w:val="pj"/>
      </w:pPr>
      <w:r>
        <w:rPr>
          <w:rStyle w:val="s0"/>
        </w:rPr>
        <w:t> </w:t>
      </w:r>
    </w:p>
    <w:p w:rsidR="00000000" w:rsidRDefault="002F1437">
      <w:pPr>
        <w:pStyle w:val="pc"/>
      </w:pPr>
      <w:r>
        <w:rPr>
          <w:rStyle w:val="s1"/>
        </w:rPr>
        <w:t>Перечень нормативных правовых актов Республики Казахстан, а также структурных элементов некоторых нормативных правовых актов Республики Казахстан, признаваемых утратившими силу</w:t>
      </w:r>
    </w:p>
    <w:p w:rsidR="00000000" w:rsidRDefault="002F1437">
      <w:pPr>
        <w:pStyle w:val="pj"/>
      </w:pPr>
      <w:r>
        <w:rPr>
          <w:rStyle w:val="s0"/>
        </w:rPr>
        <w:t> </w:t>
      </w:r>
    </w:p>
    <w:p w:rsidR="00000000" w:rsidRDefault="002F1437">
      <w:pPr>
        <w:pStyle w:val="pj"/>
      </w:pPr>
      <w:r>
        <w:rPr>
          <w:rStyle w:val="s0"/>
        </w:rPr>
        <w:t xml:space="preserve">1. </w:t>
      </w:r>
      <w:hyperlink r:id="rId2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26 июля 2013 года № 201 «Об утверждении Правил ведения учета пенсионных накоплений за счет обязательных пенсионных взносов,</w:t>
      </w:r>
      <w:r>
        <w:rPr>
          <w:rStyle w:val="s0"/>
        </w:rPr>
        <w:t xml:space="preserve"> обязательных профессиональных пенсионных взносов и добровольных пенсионных взносов на индивидуальных пенсионных счетах вкладчиков (получателей)» (зарегистрировано в Реестре государственной регистрации нормативных правовых актов Республики Казахстан под № </w:t>
      </w:r>
      <w:r>
        <w:rPr>
          <w:rStyle w:val="s0"/>
        </w:rPr>
        <w:t>8654, опубликовано 2 октября 2013 года в газете «Юридическая газета» № 148 (2523).</w:t>
      </w:r>
    </w:p>
    <w:p w:rsidR="00000000" w:rsidRDefault="002F1437">
      <w:pPr>
        <w:pStyle w:val="pj"/>
      </w:pPr>
      <w:r>
        <w:rPr>
          <w:rStyle w:val="s0"/>
        </w:rPr>
        <w:t xml:space="preserve">2. </w:t>
      </w:r>
      <w:hyperlink r:id="rId2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23 апреля 2014 года № 69 «О внесении изменений в постановление Правления Национального Банка Республики Казахстан от 26 июля 2013 года № 201 «Об утверждении Правил ведения учета пенсионных накоплений за</w:t>
      </w:r>
      <w:r>
        <w:rPr>
          <w:rStyle w:val="s0"/>
        </w:rPr>
        <w:t xml:space="preserve"> счет обязательных пенсионных взносов, обязательных профессиональных пенсионных взносов и добровольных пенсионных взносов на индивидуальных пенсионных счетах вкладчиков (получателей)» (зарегистрировано в Реестре государственной регистрации нормативных прав</w:t>
      </w:r>
      <w:r>
        <w:rPr>
          <w:rStyle w:val="s0"/>
        </w:rPr>
        <w:t>овых актов Республики Казахстан под № 9501, опубликовано 4 июля 2014 года в информационно-правовой системе «Әділет»).</w:t>
      </w:r>
    </w:p>
    <w:p w:rsidR="00000000" w:rsidRDefault="002F1437">
      <w:pPr>
        <w:pStyle w:val="pj"/>
      </w:pPr>
      <w:r>
        <w:rPr>
          <w:rStyle w:val="s0"/>
        </w:rPr>
        <w:t xml:space="preserve">3. </w:t>
      </w:r>
      <w:hyperlink r:id="rId26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Перечня нормативных правовых актов Республики </w:t>
      </w:r>
      <w:r>
        <w:rPr>
          <w:rStyle w:val="s0"/>
        </w:rPr>
        <w:t>Казахстан по вопросам пенсионного обеспечения и регулирования рынка ценных бумаг, в которые вносятся изменения и дополнение, утвержденного постановлением Правления Национального Банка Республики Казахстан от 28 октября 2016 года № 258 «О внесении изменений</w:t>
      </w:r>
      <w:r>
        <w:rPr>
          <w:rStyle w:val="s0"/>
        </w:rPr>
        <w:t xml:space="preserve"> и дополнения в некоторые нормативные правовые акты Республики Казахстан по вопросам пенсионного обеспечения и регулирования рынка ценных бумаг» (зарегистрировано в Реестре государственной регистрации нормативных правовых актов под № 14727, опубликовано 28</w:t>
      </w:r>
      <w:r>
        <w:rPr>
          <w:rStyle w:val="s0"/>
        </w:rPr>
        <w:t xml:space="preserve"> февраля 2017 года в Эталонном контрольном банке нормативных правовых актов Республики Казахстан).</w:t>
      </w:r>
    </w:p>
    <w:p w:rsidR="00000000" w:rsidRDefault="002F1437">
      <w:pPr>
        <w:pStyle w:val="pj"/>
      </w:pPr>
      <w:r>
        <w:rPr>
          <w:rStyle w:val="s0"/>
        </w:rPr>
        <w:t xml:space="preserve">4. </w:t>
      </w:r>
      <w:hyperlink r:id="rId27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Перечня нормативных правовых актов Республики Казахстан по вопросам пенсионного о</w:t>
      </w:r>
      <w:r>
        <w:rPr>
          <w:rStyle w:val="s0"/>
        </w:rPr>
        <w:t>беспечения, в которые вносятся изменения и дополнение, утвержденного постановлением Правления Национального Банка Республики Казахстан от 22 декабря 2017 года № 254 «О внесении изменений и дополнения в некоторые нормативные правовые акты Республики Казахст</w:t>
      </w:r>
      <w:r>
        <w:rPr>
          <w:rStyle w:val="s0"/>
        </w:rPr>
        <w:t>ан по вопросам пенсионного обеспечения» (зарегистрировано в Реестре государственной регистрации нормативных правовых актов под № 16246, опубликовано 25 января 2018 года в Эталонном контрольном банке нормативных правовых актов Республики Казахстан).</w:t>
      </w:r>
    </w:p>
    <w:p w:rsidR="00000000" w:rsidRDefault="002F1437">
      <w:pPr>
        <w:pStyle w:val="pj"/>
      </w:pPr>
      <w:r>
        <w:rPr>
          <w:rStyle w:val="s0"/>
        </w:rPr>
        <w:t xml:space="preserve">5. </w:t>
      </w:r>
      <w:hyperlink r:id="rId28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Перечня нормативных правовых актов Республики Казахстан по вопросам пенсионного обеспечения, в которые вносятся изменения, утвержденного постановлением Правления Националь</w:t>
      </w:r>
      <w:r>
        <w:rPr>
          <w:rStyle w:val="s0"/>
        </w:rPr>
        <w:t>ного Банка Республики Казахстан от 28 июня 2019 года № 103 «О внесении изменений в некоторые нормативные правовые акты Республики Казахстан по вопросам пенсионного обеспечения» (зарегистрировано в Реестре государственной регистрации нормативных правовых ак</w:t>
      </w:r>
      <w:r>
        <w:rPr>
          <w:rStyle w:val="s0"/>
        </w:rPr>
        <w:t>тов под № 18995, опубликовано 17 июля 2019 года в Эталонном контрольном банке нормативных правовых актов Республики Казахстан).</w:t>
      </w:r>
    </w:p>
    <w:p w:rsidR="00000000" w:rsidRDefault="002F1437">
      <w:pPr>
        <w:pStyle w:val="pj"/>
      </w:pPr>
      <w:r>
        <w:rPr>
          <w:rStyle w:val="s0"/>
        </w:rPr>
        <w:t xml:space="preserve">6. </w:t>
      </w:r>
      <w:hyperlink r:id="rId2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</w:t>
      </w:r>
      <w:r>
        <w:rPr>
          <w:rStyle w:val="s0"/>
        </w:rPr>
        <w:t>стан от 31 декабря 2019 года № 269 «О внесении дополнения в постановление Правления Национального Банка Республики Казахстан от 26 июля 2013 года № 201 «Об утверждении Правил ведения учета пенсионных накоплений за счет обязательных пенсионных взносов, обяз</w:t>
      </w:r>
      <w:r>
        <w:rPr>
          <w:rStyle w:val="s0"/>
        </w:rPr>
        <w:t>ательных профессиональных пенсионных взносов и добровольных пенсионных взносов на индивидуальных пенсионных счетах вкладчиков (получателей)» (зарегистрировано в Реестре государственной регистрации нормативных правовых актов под № 19872, опубликовано 15 янв</w:t>
      </w:r>
      <w:r>
        <w:rPr>
          <w:rStyle w:val="s0"/>
        </w:rPr>
        <w:t>аря 2020 года в Эталонном контрольном банке нормативных правовых актов Республики Казахстан).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p w:rsidR="00000000" w:rsidRDefault="002F1437">
      <w:pPr>
        <w:pStyle w:val="pj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1437" w:rsidRDefault="002F1437" w:rsidP="002F1437">
      <w:r>
        <w:separator/>
      </w:r>
    </w:p>
  </w:endnote>
  <w:endnote w:type="continuationSeparator" w:id="0">
    <w:p w:rsidR="002F1437" w:rsidRDefault="002F1437" w:rsidP="002F14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437" w:rsidRDefault="002F14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437" w:rsidRDefault="002F14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437" w:rsidRDefault="002F14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1437" w:rsidRDefault="002F1437" w:rsidP="002F1437">
      <w:r>
        <w:separator/>
      </w:r>
    </w:p>
  </w:footnote>
  <w:footnote w:type="continuationSeparator" w:id="0">
    <w:p w:rsidR="002F1437" w:rsidRDefault="002F1437" w:rsidP="002F14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437" w:rsidRDefault="002F14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437" w:rsidRDefault="002F1437" w:rsidP="002F14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1437" w:rsidRDefault="002F1437" w:rsidP="002F14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12 февраля 2021 года № 27 «Об утверждении Правил ведения учета пенсионных накоплений за счет обязательных пенсионных взносов, обязательных профессиональных пенсионных взносов и добровольных пенсионных взносов на индивидуальных пенсионных счетах вкладчиков (получателей)» (с изменениями от 27.04.2021 г.) (утратило силу)</w:t>
    </w:r>
  </w:p>
  <w:p w:rsidR="002F1437" w:rsidRPr="002F1437" w:rsidRDefault="002F1437" w:rsidP="002F14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437" w:rsidRDefault="002F14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1437"/>
    <w:rsid w:val="002F1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F14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14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14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14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F14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14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14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14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57354" TargetMode="External"/><Relationship Id="rId13" Type="http://schemas.openxmlformats.org/officeDocument/2006/relationships/hyperlink" Target="http://online.zakon.kz/Document/?doc_id=1041467" TargetMode="External"/><Relationship Id="rId18" Type="http://schemas.openxmlformats.org/officeDocument/2006/relationships/hyperlink" Target="http://online.zakon.kz/Document/?doc_id=30062006" TargetMode="External"/><Relationship Id="rId26" Type="http://schemas.openxmlformats.org/officeDocument/2006/relationships/hyperlink" Target="http://online.zakon.kz/Document/?doc_id=3820845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62987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2104936" TargetMode="External"/><Relationship Id="rId12" Type="http://schemas.openxmlformats.org/officeDocument/2006/relationships/hyperlink" Target="http://online.zakon.kz/Document/?doc_id=32104936" TargetMode="External"/><Relationship Id="rId17" Type="http://schemas.openxmlformats.org/officeDocument/2006/relationships/hyperlink" Target="http://online.zakon.kz/Document/?doc_id=31462987" TargetMode="External"/><Relationship Id="rId25" Type="http://schemas.openxmlformats.org/officeDocument/2006/relationships/hyperlink" Target="http://online.zakon.kz/Document/?doc_id=31570491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816608" TargetMode="External"/><Relationship Id="rId20" Type="http://schemas.openxmlformats.org/officeDocument/2006/relationships/hyperlink" Target="http://online.zakon.kz/Document/?doc_id=38816608" TargetMode="External"/><Relationship Id="rId29" Type="http://schemas.openxmlformats.org/officeDocument/2006/relationships/hyperlink" Target="http://online.zakon.kz/Document/?doc_id=3841203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04936" TargetMode="External"/><Relationship Id="rId24" Type="http://schemas.openxmlformats.org/officeDocument/2006/relationships/hyperlink" Target="http://online.zakon.kz/Document/?doc_id=31442424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643421" TargetMode="External"/><Relationship Id="rId23" Type="http://schemas.openxmlformats.org/officeDocument/2006/relationships/hyperlink" Target="http://online.zakon.kz/Document/?doc_id=32104936" TargetMode="External"/><Relationship Id="rId28" Type="http://schemas.openxmlformats.org/officeDocument/2006/relationships/hyperlink" Target="http://online.zakon.kz/Document/?doc_id=33922219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1408637" TargetMode="External"/><Relationship Id="rId19" Type="http://schemas.openxmlformats.org/officeDocument/2006/relationships/hyperlink" Target="http://online.zakon.kz/Document/?doc_id=39643421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1467" TargetMode="External"/><Relationship Id="rId14" Type="http://schemas.openxmlformats.org/officeDocument/2006/relationships/hyperlink" Target="http://online.zakon.kz/Document/?doc_id=31408637" TargetMode="External"/><Relationship Id="rId22" Type="http://schemas.openxmlformats.org/officeDocument/2006/relationships/hyperlink" Target="http://online.zakon.kz/Document/?doc_id=31467826" TargetMode="External"/><Relationship Id="rId27" Type="http://schemas.openxmlformats.org/officeDocument/2006/relationships/hyperlink" Target="http://online.zakon.kz/Document/?doc_id=38625370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2610</Words>
  <Characters>20695</Characters>
  <Application>Microsoft Office Word</Application>
  <DocSecurity>0</DocSecurity>
  <Lines>172</Lines>
  <Paragraphs>46</Paragraphs>
  <ScaleCrop>false</ScaleCrop>
  <Company>SPecialiST RePack</Company>
  <LinksUpToDate>false</LinksUpToDate>
  <CharactersWithSpaces>23259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12 февраля 2021 года № 27 «Об утверждении Правил ведения учета пенсионных накоплений за счет обязательных пенсионных взносов, обязательных профессиональных пенсионных взносов и добровольных пенсионных взносов на индивидуальных пенсионных счетах вкладчиков (получателей)» (с изменениями от 27.04.2021 г.) (утратило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2023-12-21T19:16:00Z</dcterms:created>
  <dcterms:modified xsi:type="dcterms:W3CDTF">2023-12-21T19:16:00Z</dcterms:modified>
</cp:coreProperties>
</file>