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1753">
      <w:pPr>
        <w:pStyle w:val="pj"/>
      </w:pPr>
      <w:bookmarkStart w:id="0" w:name="_GoBack"/>
      <w:bookmarkEnd w:id="0"/>
      <w:r>
        <w:rPr>
          <w:rStyle w:val="s0"/>
          <w:b/>
          <w:bCs/>
        </w:rPr>
        <w:t>«Клиенттердің банктік шоттарын ашу, жүргізу жңне жабу қағидаларын бекіту туралы» Қазақстан Республикасы Ұлттық Банкі Басқармасының 2016 жылғы 31 тамыздағы № 207 Қаулысы (2025.15.04. берілген өзгерістер мен толықтырулармен)</w:t>
      </w:r>
    </w:p>
    <w:p w:rsidR="00000000" w:rsidRDefault="00E91753">
      <w:pPr>
        <w:pStyle w:val="pj"/>
      </w:pPr>
      <w:r>
        <w:rPr>
          <w:rStyle w:val="s0"/>
          <w:b/>
          <w:bCs/>
        </w:rPr>
        <w:t> </w:t>
      </w:r>
    </w:p>
    <w:p w:rsidR="00000000" w:rsidRDefault="00E9175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жылғы 15 қарашада № 14422 тіркелді</w:t>
      </w:r>
    </w:p>
    <w:p w:rsidR="00000000" w:rsidRDefault="00E91753">
      <w:pPr>
        <w:pStyle w:val="pj"/>
      </w:pPr>
      <w:r>
        <w:rPr>
          <w:rStyle w:val="s0"/>
        </w:rPr>
        <w:t> </w:t>
      </w:r>
    </w:p>
    <w:p w:rsidR="00000000" w:rsidRDefault="00E91753">
      <w:pPr>
        <w:pStyle w:val="pj"/>
      </w:pPr>
      <w:r>
        <w:rPr>
          <w:rStyle w:val="s0"/>
        </w:rPr>
        <w:t xml:space="preserve">Жариялануы: </w:t>
      </w:r>
      <w:hyperlink r:id="rId7" w:anchor="!/doc/107695/kaz" w:tgtFrame="_blank" w:history="1">
        <w:r>
          <w:rPr>
            <w:rStyle w:val="a4"/>
          </w:rPr>
          <w:t>«ҚР НҚА электрондық түрдегі эталондық бақылау</w:t>
        </w:r>
        <w:r>
          <w:rPr>
            <w:rStyle w:val="a4"/>
          </w:rPr>
          <w:t xml:space="preserve"> банкі» АЖ 2016 ж. 29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tgtFrame="_blank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5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4 сәуі</w:t>
      </w:r>
      <w:r>
        <w:rPr>
          <w:rStyle w:val="s0"/>
        </w:rPr>
        <w:t>р № 64 (29045)</w:t>
      </w:r>
    </w:p>
    <w:p w:rsidR="00000000" w:rsidRDefault="00E91753">
      <w:pPr>
        <w:pStyle w:val="pj"/>
      </w:pPr>
      <w:r>
        <w:t> </w:t>
      </w:r>
    </w:p>
    <w:p w:rsidR="00000000" w:rsidRDefault="00E91753">
      <w:pPr>
        <w:pStyle w:val="pj"/>
      </w:pPr>
      <w:r>
        <w:rPr>
          <w:rStyle w:val="s0"/>
        </w:rPr>
        <w:t>Енгізілген өзгерістер:</w:t>
      </w:r>
    </w:p>
    <w:p w:rsidR="00000000" w:rsidRDefault="00E91753">
      <w:pPr>
        <w:pStyle w:val="pj"/>
      </w:pPr>
      <w:r>
        <w:rPr>
          <w:rStyle w:val="s0"/>
        </w:rPr>
        <w:t> 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2017.22.12. № 248 </w:t>
      </w:r>
      <w:hyperlink r:id="rId9" w:anchor="sub_id=1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5"/>
          </w:rPr>
          <w:t>ж</w:t>
        </w:r>
        <w:r>
          <w:rPr>
            <w:rStyle w:val="a5"/>
          </w:rPr>
          <w:t>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2018.27.08. № 182 </w:t>
      </w:r>
      <w:hyperlink r:id="rId11" w:anchor="sub_id=7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2019.30.03. № 44 </w:t>
      </w:r>
      <w:hyperlink r:id="rId1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(күшіне </w:t>
      </w:r>
      <w:r>
        <w:rPr>
          <w:rStyle w:val="s0"/>
        </w:rPr>
        <w:t xml:space="preserve">енетін </w:t>
      </w:r>
      <w:hyperlink r:id="rId14" w:anchor="sub_id=5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2019.28.11. № 221 </w:t>
      </w:r>
      <w:hyperlink r:id="rId15" w:anchor="sub_id=8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2020.30.11. № 139 </w:t>
      </w:r>
      <w:hyperlink r:id="rId17" w:anchor="sub_id=8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2021.22.11. № 99 </w:t>
      </w:r>
      <w:hyperlink r:id="rId18" w:anchor="sub_id=6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күннен кейін күнтізбелік он күн өткен соң қолданысқа енгізілді)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2022.28.02. № 10 </w:t>
      </w:r>
      <w:hyperlink r:id="rId20" w:history="1">
        <w:r>
          <w:rPr>
            <w:rStyle w:val="a5"/>
          </w:rPr>
          <w:t>Қау</w:t>
        </w:r>
        <w:r>
          <w:rPr>
            <w:rStyle w:val="a5"/>
          </w:rPr>
          <w:t>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күннен кейін күнтізбелік он күн өткен соң қолданысқа енгізілді)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2022.17.09. № 84 </w:t>
      </w:r>
      <w:hyperlink r:id="rId22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(2022 ж. 1 қазаннан бастап </w:t>
      </w:r>
      <w:hyperlink r:id="rId23" w:anchor="sub_id=4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2023.23.01. № 4 </w:t>
      </w:r>
      <w:hyperlink r:id="rId24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(2023 ж. 11 ақпаннан бастап </w:t>
      </w:r>
      <w:hyperlink r:id="rId25" w:anchor="sub_id=4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2023.27.03. № 16 </w:t>
      </w:r>
      <w:hyperlink r:id="rId2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(2023 ж. 17 сәуірден бастап </w:t>
      </w:r>
      <w:hyperlink r:id="rId27" w:anchor="sub_id=4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2024.23.09. № 58 </w:t>
      </w:r>
      <w:hyperlink r:id="rId28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(2024 ж. 13 қазаннан бастап </w:t>
      </w:r>
      <w:hyperlink r:id="rId29" w:anchor="sub_id=5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917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2025.19.03. № 18 </w:t>
      </w:r>
      <w:hyperlink r:id="rId30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(2025 ж. 15 сәуірден бастап </w:t>
      </w:r>
      <w:hyperlink r:id="rId31" w:anchor="sub_id=5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91753">
      <w:pPr>
        <w:pStyle w:val="pj"/>
      </w:pPr>
      <w:r>
        <w:rPr>
          <w:rStyle w:val="s0"/>
        </w:rPr>
        <w:t> </w:t>
      </w:r>
    </w:p>
    <w:p w:rsidR="00000000" w:rsidRDefault="00E91753">
      <w:pPr>
        <w:pStyle w:val="pj"/>
      </w:pPr>
      <w:r>
        <w:rPr>
          <w:rStyle w:val="s0"/>
        </w:rPr>
        <w:t>Бұрынғы редакциялар:</w:t>
      </w:r>
    </w:p>
    <w:p w:rsidR="00000000" w:rsidRDefault="00E91753">
      <w:pPr>
        <w:pStyle w:val="pj"/>
      </w:pPr>
      <w:r>
        <w:rPr>
          <w:rStyle w:val="s0"/>
        </w:rPr>
        <w:t> </w:t>
      </w:r>
    </w:p>
    <w:p w:rsidR="00000000" w:rsidRDefault="00E91753">
      <w:pPr>
        <w:pStyle w:val="pj"/>
      </w:pPr>
      <w:r>
        <w:rPr>
          <w:rStyle w:val="s0"/>
        </w:rPr>
        <w:t xml:space="preserve">2017 ж. 22 желтоқсанға дейін қолданылған </w:t>
      </w:r>
      <w:hyperlink r:id="rId32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 xml:space="preserve">2018 ж. 27 тамызға дейін қолданылған </w:t>
      </w:r>
      <w:hyperlink r:id="rId33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 xml:space="preserve">2019 ж. 01.01. дейін қолданылған </w:t>
      </w:r>
      <w:hyperlink r:id="rId34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 xml:space="preserve">2019 ж. 30 наурызға дейін қолданылған </w:t>
      </w:r>
      <w:hyperlink r:id="rId35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 xml:space="preserve">2019 ж. 30 наурызға дейін қолданылған </w:t>
      </w:r>
      <w:hyperlink r:id="rId36" w:history="1">
        <w:r>
          <w:rPr>
            <w:rStyle w:val="a5"/>
          </w:rPr>
          <w:t>редак</w:t>
        </w:r>
        <w:r>
          <w:rPr>
            <w:rStyle w:val="a5"/>
          </w:rPr>
          <w:t>ция</w:t>
        </w:r>
      </w:hyperlink>
      <w:r>
        <w:rPr>
          <w:rStyle w:val="s0"/>
        </w:rPr>
        <w:t xml:space="preserve"> (2019 ж. 27 шілдеден бастап қолданысқа енгізілді)</w:t>
      </w:r>
    </w:p>
    <w:p w:rsidR="00000000" w:rsidRDefault="00E91753">
      <w:pPr>
        <w:pStyle w:val="pj"/>
      </w:pPr>
      <w:r>
        <w:rPr>
          <w:rStyle w:val="s0"/>
        </w:rPr>
        <w:t xml:space="preserve">2019 ж. 28 қарашаға дейін қолданылған </w:t>
      </w:r>
      <w:hyperlink r:id="rId37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 xml:space="preserve">2020 ж. 30 қарашаға дейін қолданылған </w:t>
      </w:r>
      <w:hyperlink r:id="rId38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 xml:space="preserve">2021 ж. 22 қарашаға дейін қолданылған </w:t>
      </w:r>
      <w:hyperlink r:id="rId39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 xml:space="preserve">2022 ж. 28 ақпанға дейін қолданылған </w:t>
      </w:r>
      <w:hyperlink r:id="rId40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 xml:space="preserve">2022 ж. 17 қыркүйекке дейін қолданылған </w:t>
      </w:r>
      <w:hyperlink r:id="rId41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 xml:space="preserve">2023 ж. 23 қаңтарға дейін қолданылған </w:t>
      </w:r>
      <w:hyperlink r:id="rId42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>2023 ж. 27 наурызға дейін қолд</w:t>
      </w:r>
      <w:r>
        <w:rPr>
          <w:rStyle w:val="s0"/>
        </w:rPr>
        <w:t xml:space="preserve">анылған </w:t>
      </w:r>
      <w:hyperlink r:id="rId43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 xml:space="preserve">2024 ж. 23 қыркүйекке дейін қолданылған </w:t>
      </w:r>
      <w:hyperlink r:id="rId44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rPr>
          <w:rStyle w:val="s0"/>
        </w:rPr>
        <w:t xml:space="preserve">2025 ж. 19 наурызға дейін қолданылған </w:t>
      </w:r>
      <w:hyperlink r:id="rId45" w:history="1">
        <w:r>
          <w:rPr>
            <w:rStyle w:val="a5"/>
          </w:rPr>
          <w:t>редакция</w:t>
        </w:r>
      </w:hyperlink>
    </w:p>
    <w:p w:rsidR="00000000" w:rsidRDefault="00E91753">
      <w:pPr>
        <w:pStyle w:val="pj"/>
      </w:pPr>
      <w:r>
        <w:t> </w:t>
      </w:r>
    </w:p>
    <w:p w:rsidR="00000000" w:rsidRDefault="00E91753">
      <w:pPr>
        <w:pStyle w:val="pj"/>
      </w:pPr>
      <w:r>
        <w:rPr>
          <w:rStyle w:val="s0"/>
        </w:rPr>
        <w:t> </w:t>
      </w:r>
    </w:p>
    <w:p w:rsidR="00000000" w:rsidRDefault="00E91753">
      <w:pPr>
        <w:pStyle w:val="pj"/>
      </w:pPr>
      <w:r>
        <w:rPr>
          <w:rStyle w:val="s0"/>
        </w:rPr>
        <w:t> </w:t>
      </w:r>
    </w:p>
    <w:p w:rsidR="00000000" w:rsidRDefault="00E91753">
      <w:pPr>
        <w:pStyle w:val="pj"/>
      </w:pPr>
      <w:r>
        <w:rPr>
          <w:rStyle w:val="s0"/>
        </w:rPr>
        <w:t> </w:t>
      </w:r>
    </w:p>
    <w:p w:rsidR="00000000" w:rsidRDefault="00E91753">
      <w:pPr>
        <w:pStyle w:val="pj"/>
      </w:pPr>
      <w:r>
        <w:rPr>
          <w:rStyle w:val="s0"/>
        </w:rPr>
        <w:t> </w:t>
      </w:r>
    </w:p>
    <w:p w:rsidR="00000000" w:rsidRDefault="00E91753">
      <w:pPr>
        <w:pStyle w:val="pj"/>
      </w:pPr>
      <w:r>
        <w:rPr>
          <w:rStyle w:val="s0"/>
        </w:rPr>
        <w:t> </w:t>
      </w:r>
    </w:p>
    <w:p w:rsidR="00000000" w:rsidRDefault="00E91753">
      <w:pPr>
        <w:pStyle w:val="pj"/>
      </w:pPr>
      <w:r>
        <w:rPr>
          <w:rStyle w:val="s0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753" w:rsidRDefault="00E91753" w:rsidP="00E91753">
      <w:r>
        <w:separator/>
      </w:r>
    </w:p>
  </w:endnote>
  <w:endnote w:type="continuationSeparator" w:id="0">
    <w:p w:rsidR="00E91753" w:rsidRDefault="00E91753" w:rsidP="00E91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53" w:rsidRDefault="00E9175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53" w:rsidRDefault="00E9175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53" w:rsidRDefault="00E9175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753" w:rsidRDefault="00E91753" w:rsidP="00E91753">
      <w:r>
        <w:separator/>
      </w:r>
    </w:p>
  </w:footnote>
  <w:footnote w:type="continuationSeparator" w:id="0">
    <w:p w:rsidR="00E91753" w:rsidRDefault="00E91753" w:rsidP="00E917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53" w:rsidRDefault="00E9175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53" w:rsidRDefault="00E91753" w:rsidP="00E9175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1753" w:rsidRPr="00E91753" w:rsidRDefault="00E91753" w:rsidP="00E9175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«Клиенттердің банктік шоттарын ашу, жүргізу және жабу қағидаларын бекіту туралы» Қазақстан Республикасы Ұлттық Банкі Басқармасының 2016 жылғы 31 тамыздағы № 207 Қаулысы (2025.15.04.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53" w:rsidRDefault="00E9175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1753"/>
    <w:rsid w:val="00E91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9175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9175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9175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917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9175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9175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9175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917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090844" TargetMode="External"/><Relationship Id="rId18" Type="http://schemas.openxmlformats.org/officeDocument/2006/relationships/hyperlink" Target="http://online.zakon.kz/Document/?doc_id=36417506" TargetMode="External"/><Relationship Id="rId26" Type="http://schemas.openxmlformats.org/officeDocument/2006/relationships/hyperlink" Target="http://online.zakon.kz/Document/?doc_id=36115444" TargetMode="External"/><Relationship Id="rId39" Type="http://schemas.openxmlformats.org/officeDocument/2006/relationships/hyperlink" Target="http://online.zakon.kz/Document/?doc_id=38357751" TargetMode="External"/><Relationship Id="rId21" Type="http://schemas.openxmlformats.org/officeDocument/2006/relationships/hyperlink" Target="http://online.zakon.kz/Document/?doc_id=34615032" TargetMode="External"/><Relationship Id="rId34" Type="http://schemas.openxmlformats.org/officeDocument/2006/relationships/hyperlink" Target="http://online.zakon.kz/Document/?doc_id=39626169" TargetMode="External"/><Relationship Id="rId42" Type="http://schemas.openxmlformats.org/officeDocument/2006/relationships/hyperlink" Target="http://online.zakon.kz/Document/?doc_id=39141000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zan.gov.kz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44733" TargetMode="External"/><Relationship Id="rId29" Type="http://schemas.openxmlformats.org/officeDocument/2006/relationships/hyperlink" Target="http://online.zakon.kz/Document/?doc_id=36268400" TargetMode="External"/><Relationship Id="rId11" Type="http://schemas.openxmlformats.org/officeDocument/2006/relationships/hyperlink" Target="http://online.zakon.kz/Document/?doc_id=32466140" TargetMode="External"/><Relationship Id="rId24" Type="http://schemas.openxmlformats.org/officeDocument/2006/relationships/hyperlink" Target="http://online.zakon.kz/Document/?doc_id=38625151" TargetMode="External"/><Relationship Id="rId32" Type="http://schemas.openxmlformats.org/officeDocument/2006/relationships/hyperlink" Target="http://online.zakon.kz/Document/?doc_id=34012251" TargetMode="External"/><Relationship Id="rId37" Type="http://schemas.openxmlformats.org/officeDocument/2006/relationships/hyperlink" Target="http://online.zakon.kz/Document/?doc_id=32993637" TargetMode="External"/><Relationship Id="rId40" Type="http://schemas.openxmlformats.org/officeDocument/2006/relationships/hyperlink" Target="http://online.zakon.kz/Document/?doc_id=33520564" TargetMode="External"/><Relationship Id="rId45" Type="http://schemas.openxmlformats.org/officeDocument/2006/relationships/hyperlink" Target="http://online.zakon.kz/Document/?doc_id=36416129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9166375" TargetMode="External"/><Relationship Id="rId19" Type="http://schemas.openxmlformats.org/officeDocument/2006/relationships/hyperlink" Target="http://online.zakon.kz/Document/?doc_id=36322432" TargetMode="External"/><Relationship Id="rId31" Type="http://schemas.openxmlformats.org/officeDocument/2006/relationships/hyperlink" Target="http://online.zakon.kz/Document/?doc_id=35386359" TargetMode="External"/><Relationship Id="rId44" Type="http://schemas.openxmlformats.org/officeDocument/2006/relationships/hyperlink" Target="http://online.zakon.kz/Document/?doc_id=33258185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03168" TargetMode="External"/><Relationship Id="rId14" Type="http://schemas.openxmlformats.org/officeDocument/2006/relationships/hyperlink" Target="http://online.zakon.kz/Document/?doc_id=38090844" TargetMode="External"/><Relationship Id="rId22" Type="http://schemas.openxmlformats.org/officeDocument/2006/relationships/hyperlink" Target="http://online.zakon.kz/Document/?doc_id=37433256" TargetMode="External"/><Relationship Id="rId27" Type="http://schemas.openxmlformats.org/officeDocument/2006/relationships/hyperlink" Target="http://online.zakon.kz/Document/?doc_id=36115444" TargetMode="External"/><Relationship Id="rId30" Type="http://schemas.openxmlformats.org/officeDocument/2006/relationships/hyperlink" Target="http://online.zakon.kz/Document/?doc_id=35386359" TargetMode="External"/><Relationship Id="rId35" Type="http://schemas.openxmlformats.org/officeDocument/2006/relationships/hyperlink" Target="http://online.zakon.kz/Document/?doc_id=34245920" TargetMode="External"/><Relationship Id="rId43" Type="http://schemas.openxmlformats.org/officeDocument/2006/relationships/hyperlink" Target="http://online.zakon.kz/Document/?doc_id=34147048" TargetMode="External"/><Relationship Id="rId48" Type="http://schemas.openxmlformats.org/officeDocument/2006/relationships/footer" Target="footer1.xml"/><Relationship Id="rId8" Type="http://schemas.openxmlformats.org/officeDocument/2006/relationships/hyperlink" Target="http://adilet.zan.kz/kaz/origins/V1600014422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846326" TargetMode="External"/><Relationship Id="rId17" Type="http://schemas.openxmlformats.org/officeDocument/2006/relationships/hyperlink" Target="http://online.zakon.kz/Document/?doc_id=39140405" TargetMode="External"/><Relationship Id="rId25" Type="http://schemas.openxmlformats.org/officeDocument/2006/relationships/hyperlink" Target="http://online.zakon.kz/Document/?doc_id=38625151" TargetMode="External"/><Relationship Id="rId33" Type="http://schemas.openxmlformats.org/officeDocument/2006/relationships/hyperlink" Target="http://online.zakon.kz/Document/?doc_id=34239955" TargetMode="External"/><Relationship Id="rId38" Type="http://schemas.openxmlformats.org/officeDocument/2006/relationships/hyperlink" Target="http://online.zakon.kz/Document/?doc_id=35039639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2816963" TargetMode="External"/><Relationship Id="rId41" Type="http://schemas.openxmlformats.org/officeDocument/2006/relationships/hyperlink" Target="http://online.zakon.kz/Document/?doc_id=3720362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890104" TargetMode="External"/><Relationship Id="rId23" Type="http://schemas.openxmlformats.org/officeDocument/2006/relationships/hyperlink" Target="http://online.zakon.kz/Document/?doc_id=37433256" TargetMode="External"/><Relationship Id="rId28" Type="http://schemas.openxmlformats.org/officeDocument/2006/relationships/hyperlink" Target="http://online.zakon.kz/Document/?doc_id=36268400" TargetMode="External"/><Relationship Id="rId36" Type="http://schemas.openxmlformats.org/officeDocument/2006/relationships/hyperlink" Target="http://online.zakon.kz/Document/?doc_id=33081423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5219</Characters>
  <Application>Microsoft Office Word</Application>
  <DocSecurity>0</DocSecurity>
  <Lines>43</Lines>
  <Paragraphs>11</Paragraphs>
  <ScaleCrop>false</ScaleCrop>
  <Company/>
  <LinksUpToDate>false</LinksUpToDate>
  <CharactersWithSpaces>5589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2025-04-28T00:36:00Z</dcterms:created>
  <dcterms:modified xsi:type="dcterms:W3CDTF">2025-04-28T00:36:00Z</dcterms:modified>
</cp:coreProperties>
</file>