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9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14 февраля 2019 года № 2-НЌ «О внесении изменений в нормативное постановление Счетного комитета по контролю за исполнением республиканского бюджета от 31 мар</w:t>
      </w:r>
      <w:r>
        <w:rPr>
          <w:rStyle w:val="s0"/>
          <w:b/>
          <w:bCs/>
        </w:rPr>
        <w:t>та 2016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F149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1499B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18 февраля 2019 года под № 18321</w:t>
      </w:r>
    </w:p>
    <w:p w:rsidR="00000000" w:rsidRDefault="00F1499B">
      <w:pPr>
        <w:ind w:firstLine="397"/>
        <w:jc w:val="both"/>
      </w:pPr>
      <w:r>
        <w:rPr>
          <w:rStyle w:val="s0"/>
        </w:rPr>
        <w:t> </w:t>
      </w:r>
    </w:p>
    <w:p w:rsidR="00000000" w:rsidRDefault="00F1499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9191/rus" w:history="1">
        <w:r>
          <w:rPr>
            <w:rStyle w:val="a4"/>
          </w:rPr>
          <w:t>ИС «Эталонный контрольный банк НПА РК в электронном виде» 25 февраля 2019 г.</w:t>
        </w:r>
      </w:hyperlink>
    </w:p>
    <w:p w:rsidR="00000000" w:rsidRDefault="00F1499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99B" w:rsidRDefault="00F1499B" w:rsidP="00F1499B">
      <w:r>
        <w:separator/>
      </w:r>
    </w:p>
  </w:endnote>
  <w:endnote w:type="continuationSeparator" w:id="0">
    <w:p w:rsidR="00F1499B" w:rsidRDefault="00F1499B" w:rsidP="00F14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9B" w:rsidRDefault="00F149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9B" w:rsidRDefault="00F149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9B" w:rsidRDefault="00F149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99B" w:rsidRDefault="00F1499B" w:rsidP="00F1499B">
      <w:r>
        <w:separator/>
      </w:r>
    </w:p>
  </w:footnote>
  <w:footnote w:type="continuationSeparator" w:id="0">
    <w:p w:rsidR="00F1499B" w:rsidRDefault="00F1499B" w:rsidP="00F14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9B" w:rsidRDefault="00F149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9B" w:rsidRDefault="00F1499B" w:rsidP="00F14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99B" w:rsidRPr="00F1499B" w:rsidRDefault="00F1499B" w:rsidP="00F14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14 февраля 2019 года № 2-НҚ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99B" w:rsidRDefault="00F149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99B"/>
    <w:rsid w:val="00F14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9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9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9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9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590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2025-03-08T05:36:00Z</dcterms:created>
  <dcterms:modified xsi:type="dcterms:W3CDTF">2025-03-08T05:36:00Z</dcterms:modified>
</cp:coreProperties>
</file>