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50A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31 мая 2016 года № 455 «Об утверждении перечня информационно-измерительных комплексов и технических средств, необходимых для осуществления деятельности в области энергосбережения и повышения</w:t>
      </w:r>
      <w:r>
        <w:rPr>
          <w:rStyle w:val="s0"/>
          <w:b/>
          <w:bCs/>
        </w:rPr>
        <w:t xml:space="preserve"> энергоэффективности»</w:t>
      </w:r>
    </w:p>
    <w:p w:rsidR="00000000" w:rsidRDefault="00CF50A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F50A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июля 2016 года под № 13902</w:t>
      </w:r>
    </w:p>
    <w:p w:rsidR="00000000" w:rsidRDefault="00CF50A4">
      <w:pPr>
        <w:ind w:firstLine="400"/>
        <w:jc w:val="both"/>
      </w:pPr>
      <w:r>
        <w:rPr>
          <w:b/>
          <w:bCs/>
        </w:rPr>
        <w:t> </w:t>
      </w:r>
    </w:p>
    <w:p w:rsidR="00000000" w:rsidRDefault="00CF50A4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http://zan.gov.kz/#!/doc/104273/rus" w:history="1">
        <w:r>
          <w:rPr>
            <w:rStyle w:val="a3"/>
          </w:rPr>
          <w:t>ИС «Эталонный контрольный банк НПА РК в электронном виде» 23 июля 2016 г.</w:t>
        </w:r>
      </w:hyperlink>
      <w:r>
        <w:rPr>
          <w:rStyle w:val="s0"/>
        </w:rPr>
        <w:t xml:space="preserve">; </w:t>
      </w:r>
      <w:hyperlink r:id="rId8" w:anchor="http://adilet.zan.kz/rus/origins/V1600013902" w:history="1">
        <w:r>
          <w:rPr>
            <w:rStyle w:val="a3"/>
          </w:rPr>
          <w:t xml:space="preserve">Информационно-правовая система нормативных правовых актов РК «Әділет» </w:t>
        </w:r>
        <w:r>
          <w:rPr>
            <w:rStyle w:val="a3"/>
          </w:rPr>
          <w:t>27 июля 2016 г.</w:t>
        </w:r>
      </w:hyperlink>
      <w:r>
        <w:rPr>
          <w:rStyle w:val="s2"/>
        </w:rPr>
        <w:t xml:space="preserve">; </w:t>
      </w:r>
      <w:r>
        <w:rPr>
          <w:rStyle w:val="s0"/>
        </w:rPr>
        <w:t>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22 октября 2016 г. № 203 (28329)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50A4" w:rsidRDefault="00CF50A4" w:rsidP="00CF50A4">
      <w:r>
        <w:separator/>
      </w:r>
    </w:p>
  </w:endnote>
  <w:endnote w:type="continuationSeparator" w:id="0">
    <w:p w:rsidR="00CF50A4" w:rsidRDefault="00CF50A4" w:rsidP="00CF50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0A4" w:rsidRDefault="00CF50A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0A4" w:rsidRDefault="00CF50A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0A4" w:rsidRDefault="00CF50A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50A4" w:rsidRDefault="00CF50A4" w:rsidP="00CF50A4">
      <w:r>
        <w:separator/>
      </w:r>
    </w:p>
  </w:footnote>
  <w:footnote w:type="continuationSeparator" w:id="0">
    <w:p w:rsidR="00CF50A4" w:rsidRDefault="00CF50A4" w:rsidP="00CF50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0A4" w:rsidRDefault="00CF50A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0A4" w:rsidRDefault="00CF50A4" w:rsidP="00CF50A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50A4" w:rsidRPr="00CF50A4" w:rsidRDefault="00CF50A4" w:rsidP="00CF50A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31 мая 2016 года № 455 «Об утверждении перечня информационно-измерительных комплексов и технических средств, необходимых для осуществления деятельности в области энергосбережения и повышения энергоэффективности»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0A4" w:rsidRDefault="00CF50A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50A4"/>
    <w:rsid w:val="00CF50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F50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50A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F50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50A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F50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50A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F50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50A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dilet.zan.kz/rus/origins/V160001390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750</Characters>
  <Application>Microsoft Office Word</Application>
  <DocSecurity>0</DocSecurity>
  <Lines>6</Lines>
  <Paragraphs>1</Paragraphs>
  <ScaleCrop>false</ScaleCrop>
  <Company/>
  <LinksUpToDate>false</LinksUpToDate>
  <CharactersWithSpaces>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2025-04-05T18:29:00Z</dcterms:created>
  <dcterms:modified xsi:type="dcterms:W3CDTF">2025-04-05T18:29:00Z</dcterms:modified>
</cp:coreProperties>
</file>