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0357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18 января 2019 года № 4</w:t>
      </w:r>
      <w:r>
        <w:rPr>
          <w:rStyle w:val="s1"/>
        </w:rPr>
        <w:br/>
        <w:t>Об утверждении Правил уплаты, распределения и перечисления единого совокупного платежа в виде индивидуального подоходного налога и социальных платежей, а также их возврата</w:t>
      </w:r>
    </w:p>
    <w:p w:rsidR="00000000" w:rsidRDefault="0050035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23.06.2020 г.)</w:t>
      </w:r>
    </w:p>
    <w:p w:rsidR="00000000" w:rsidRDefault="00500357">
      <w:r>
        <w:t> </w:t>
      </w:r>
    </w:p>
    <w:p w:rsidR="00000000" w:rsidRDefault="00500357">
      <w:pPr>
        <w:jc w:val="both"/>
      </w:pPr>
      <w:r>
        <w:rPr>
          <w:rStyle w:val="s3"/>
        </w:rPr>
        <w:t>Данная редакция действовала до внесения изменений от 12 апреля 2021 года</w:t>
      </w:r>
    </w:p>
    <w:p w:rsidR="00000000" w:rsidRDefault="00500357">
      <w: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8" w:anchor="sub_id=7750400" w:history="1">
        <w:r>
          <w:rPr>
            <w:rStyle w:val="a4"/>
          </w:rPr>
          <w:t>пунктом 4 статьи 775</w:t>
        </w:r>
      </w:hyperlink>
      <w:r>
        <w:rPr>
          <w:rStyle w:val="s0"/>
        </w:rPr>
        <w:t xml:space="preserve"> Кодекса Республики Казахстан от 25 декабря 2017 года «О налогах и других обязательных платежах в бюджет» (Налоговый кодекс)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уплаты, распределения и перечисления единого совокупного платежа в виде индивидуального подоходного налога и социальных платежей, а также их возврата.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2. Настоящее постановление вводится в действие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но не ранее 1 января 2019 года, и действует до 1 января 2024 года.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00357"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500357"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00357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00357">
            <w:pPr>
              <w:jc w:val="right"/>
            </w:pPr>
            <w:r>
              <w:rPr>
                <w:rStyle w:val="s0"/>
                <w:b/>
                <w:bCs/>
              </w:rPr>
              <w:t>Б. Сагинтаев</w:t>
            </w:r>
          </w:p>
        </w:tc>
      </w:tr>
    </w:tbl>
    <w:p w:rsidR="00000000" w:rsidRDefault="00500357">
      <w:pPr>
        <w:jc w:val="right"/>
      </w:pPr>
      <w:r>
        <w:t> </w:t>
      </w:r>
    </w:p>
    <w:p w:rsidR="00000000" w:rsidRDefault="00500357">
      <w:bookmarkStart w:id="1" w:name="SUB100"/>
      <w:bookmarkEnd w:id="1"/>
      <w:r>
        <w:rPr>
          <w:rStyle w:val="s0"/>
        </w:rPr>
        <w:t> </w:t>
      </w:r>
    </w:p>
    <w:p w:rsidR="00000000" w:rsidRDefault="00500357">
      <w:pPr>
        <w:jc w:val="right"/>
      </w:pPr>
      <w:r>
        <w:rPr>
          <w:rStyle w:val="s0"/>
        </w:rPr>
        <w:t>Утверждены</w:t>
      </w:r>
    </w:p>
    <w:p w:rsidR="00000000" w:rsidRDefault="00500357">
      <w:pPr>
        <w:jc w:val="right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500357">
      <w:pPr>
        <w:jc w:val="right"/>
      </w:pPr>
      <w:r>
        <w:rPr>
          <w:rStyle w:val="s0"/>
        </w:rPr>
        <w:t>Республики Казахстан</w:t>
      </w:r>
    </w:p>
    <w:p w:rsidR="00000000" w:rsidRDefault="00500357">
      <w:pPr>
        <w:jc w:val="right"/>
      </w:pPr>
      <w:r>
        <w:rPr>
          <w:rStyle w:val="s0"/>
        </w:rPr>
        <w:t>от 18 января 2019 года № 4</w:t>
      </w:r>
    </w:p>
    <w:p w:rsidR="00000000" w:rsidRDefault="00500357">
      <w:pPr>
        <w:jc w:val="right"/>
      </w:pPr>
      <w:r>
        <w:t> </w:t>
      </w:r>
    </w:p>
    <w:p w:rsidR="00000000" w:rsidRDefault="00500357">
      <w:pPr>
        <w:jc w:val="center"/>
        <w:textAlignment w:val="baseline"/>
      </w:pPr>
      <w:r>
        <w:t> </w:t>
      </w:r>
    </w:p>
    <w:p w:rsidR="00000000" w:rsidRDefault="00500357">
      <w:pPr>
        <w:jc w:val="center"/>
        <w:textAlignment w:val="baseline"/>
      </w:pPr>
      <w:r>
        <w:rPr>
          <w:rStyle w:val="s1"/>
        </w:rPr>
        <w:t xml:space="preserve">Правила </w:t>
      </w:r>
      <w:r>
        <w:rPr>
          <w:rStyle w:val="s1"/>
        </w:rPr>
        <w:br/>
        <w:t xml:space="preserve">уплаты, распределения и перечисления единого совокупного платежа </w:t>
      </w:r>
      <w:r>
        <w:rPr>
          <w:rStyle w:val="s1"/>
        </w:rPr>
        <w:br/>
        <w:t>в виде индивидуального подоходного налога и социальных платежей, а также их возврата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  <w:textAlignment w:val="baseline"/>
      </w:pPr>
      <w:r>
        <w:rPr>
          <w:rStyle w:val="s1"/>
        </w:rPr>
        <w:t>Глава 1. Об</w:t>
      </w:r>
      <w:r>
        <w:rPr>
          <w:rStyle w:val="s1"/>
        </w:rPr>
        <w:t>щие положения</w:t>
      </w:r>
    </w:p>
    <w:p w:rsidR="00000000" w:rsidRDefault="00500357">
      <w:pPr>
        <w:jc w:val="center"/>
        <w:textAlignment w:val="baseline"/>
      </w:pPr>
      <w: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1. Настоящие Правила уплаты, распределения и перечисления единого совокупного платежа в виде индивидуального подоходного налога и социальных платежей, а также их возврата (далее - Правила) разработаны в соответствии с </w:t>
      </w:r>
      <w:hyperlink r:id="rId10" w:anchor="sub_id=7750400" w:history="1">
        <w:r>
          <w:rPr>
            <w:rStyle w:val="a4"/>
          </w:rPr>
          <w:t>пунктом 4 статьи 775</w:t>
        </w:r>
      </w:hyperlink>
      <w:r>
        <w:rPr>
          <w:rStyle w:val="s0"/>
        </w:rPr>
        <w:t xml:space="preserve"> Кодекса Республики Казахстан от 25 декабря 2017 года «О налогах и других обязательных платежах в бюджет» (Налоговый кодекс) (далее - Кодекс) и определ</w:t>
      </w:r>
      <w:r>
        <w:rPr>
          <w:rStyle w:val="s0"/>
        </w:rPr>
        <w:t>яют порядок уплаты, распределения и перечисления единого совокупного платежа в виде индивидуального подоходного налога и социальных платежей, а также их возврата.</w:t>
      </w:r>
    </w:p>
    <w:p w:rsidR="00000000" w:rsidRDefault="0050035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23.06.20 г. № 383 (</w:t>
      </w:r>
      <w:hyperlink r:id="rId12" w:anchor="sub_id=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500357">
      <w:pPr>
        <w:ind w:firstLine="397"/>
        <w:jc w:val="both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500357">
      <w:pPr>
        <w:ind w:firstLine="397"/>
        <w:jc w:val="both"/>
      </w:pPr>
      <w:r>
        <w:rPr>
          <w:rStyle w:val="s0"/>
        </w:rPr>
        <w:t>1) социальные платежи -</w:t>
      </w:r>
      <w:r>
        <w:rPr>
          <w:rStyle w:val="s0"/>
        </w:rPr>
        <w:t xml:space="preserve"> обязательные пенсионные взносы, уплачиваемые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пенсионном обеспечении, социальные отчисления, уплачиваемые в соответствии с </w:t>
      </w:r>
      <w:hyperlink r:id="rId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страховании», отчисления на обязательное социальное медицинское страхование, уплачиваемые в соответствии с </w:t>
      </w:r>
      <w:hyperlink r:id="rId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обязательном социальном медицинском страховании;</w:t>
      </w:r>
    </w:p>
    <w:p w:rsidR="00000000" w:rsidRDefault="00500357">
      <w:pPr>
        <w:ind w:firstLine="397"/>
        <w:jc w:val="both"/>
      </w:pPr>
      <w:r>
        <w:rPr>
          <w:rStyle w:val="s0"/>
        </w:rPr>
        <w:t>2) Фонд социального медицинского страхования (далее - ФСМС) - некоммерческая организация, производящая аккумулирование отчислений и взносов, а так</w:t>
      </w:r>
      <w:r>
        <w:rPr>
          <w:rStyle w:val="s0"/>
        </w:rPr>
        <w:t>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p w:rsidR="00000000" w:rsidRDefault="00500357">
      <w:pPr>
        <w:ind w:firstLine="397"/>
        <w:jc w:val="both"/>
      </w:pPr>
      <w:r>
        <w:rPr>
          <w:rStyle w:val="s0"/>
        </w:rPr>
        <w:t>3) Государственный фонд</w:t>
      </w:r>
      <w:r>
        <w:rPr>
          <w:rStyle w:val="s0"/>
        </w:rPr>
        <w:t xml:space="preserve"> социального страхования (далее - ГФСС) - юридическое лицо, производящее аккумулирование социальных отчислений, назначение и осуществление социальных выплат участникам системы обязательного социального страхования, за которых производились социальные отчис</w:t>
      </w:r>
      <w:r>
        <w:rPr>
          <w:rStyle w:val="s0"/>
        </w:rPr>
        <w:t>ления и в отношении которых наступил случай социального риска, включая членов семьи - иждивенцев в случае потери кормильца;</w:t>
      </w:r>
    </w:p>
    <w:p w:rsidR="00000000" w:rsidRDefault="00500357">
      <w:pPr>
        <w:ind w:firstLine="397"/>
        <w:jc w:val="both"/>
      </w:pPr>
      <w:r>
        <w:rPr>
          <w:rStyle w:val="s0"/>
        </w:rPr>
        <w:t>4) единый накопительный пенсионный фонд (далее - ЕНПФ) - юридическое лицо, осуществляющее деятельность по привлечению пенсионных взн</w:t>
      </w:r>
      <w:r>
        <w:rPr>
          <w:rStyle w:val="s0"/>
        </w:rPr>
        <w:t>осов и пенсионным выплатам;</w:t>
      </w:r>
    </w:p>
    <w:p w:rsidR="00000000" w:rsidRDefault="00500357">
      <w:pPr>
        <w:ind w:firstLine="397"/>
        <w:jc w:val="both"/>
      </w:pPr>
      <w:r>
        <w:rPr>
          <w:rStyle w:val="s0"/>
        </w:rPr>
        <w:t>5) плательщики единого совокупного платежа (далее - плательщики) -физические лица, осуществляющие предпринимательскую деятельность без регистрации в качестве индивидуального предпринимателя, которые соответствуют условиям, устан</w:t>
      </w:r>
      <w:r>
        <w:rPr>
          <w:rStyle w:val="s0"/>
        </w:rPr>
        <w:t xml:space="preserve">овленным </w:t>
      </w:r>
      <w:hyperlink r:id="rId16" w:anchor="sub_id=7740000" w:history="1">
        <w:r>
          <w:rPr>
            <w:rStyle w:val="a4"/>
          </w:rPr>
          <w:t>статьей 774</w:t>
        </w:r>
      </w:hyperlink>
      <w:r>
        <w:rPr>
          <w:rStyle w:val="s0"/>
        </w:rPr>
        <w:t xml:space="preserve"> Кодекса;</w:t>
      </w:r>
    </w:p>
    <w:p w:rsidR="00000000" w:rsidRDefault="00500357">
      <w:pPr>
        <w:ind w:firstLine="397"/>
        <w:jc w:val="both"/>
      </w:pPr>
      <w:r>
        <w:rPr>
          <w:rStyle w:val="s0"/>
        </w:rPr>
        <w:t>6) ведомственная информационная система Комитета государственных доходов Министерства финансов Республики Казахстан (далее - ИС КГД) -информа</w:t>
      </w:r>
      <w:r>
        <w:rPr>
          <w:rStyle w:val="s0"/>
        </w:rPr>
        <w:t>ционная система, регулируемая внутренними документами Комитета государственных доходов Министерства финансов Республики Казахстан;</w:t>
      </w:r>
    </w:p>
    <w:p w:rsidR="00000000" w:rsidRDefault="00500357">
      <w:pPr>
        <w:ind w:firstLine="397"/>
        <w:jc w:val="both"/>
      </w:pPr>
      <w:r>
        <w:rPr>
          <w:rStyle w:val="s0"/>
        </w:rPr>
        <w:t>7) орган государственных доходов - государственный орган, в пределах своей компетенции осуществляющий обеспечение поступлений</w:t>
      </w:r>
      <w:r>
        <w:rPr>
          <w:rStyle w:val="s0"/>
        </w:rPr>
        <w:t xml:space="preserve">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</w:t>
      </w:r>
      <w:r>
        <w:rPr>
          <w:rStyle w:val="s0"/>
        </w:rPr>
        <w:t>е выполняющий иные полномочия, предусмотренные законодательством Республики Казахстан;</w:t>
      </w:r>
    </w:p>
    <w:p w:rsidR="00000000" w:rsidRDefault="00500357">
      <w:pPr>
        <w:ind w:firstLine="397"/>
        <w:jc w:val="both"/>
      </w:pPr>
      <w:r>
        <w:rPr>
          <w:rStyle w:val="s0"/>
        </w:rPr>
        <w:t>8) Государственная корпорация «Правительство для граждан» (далее - Государственная корпорация) - юридическое лицо, созданное по решению Правительства Республики Казахста</w:t>
      </w:r>
      <w:r>
        <w:rPr>
          <w:rStyle w:val="s0"/>
        </w:rPr>
        <w:t>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</w:t>
      </w:r>
      <w:r>
        <w:rPr>
          <w:rStyle w:val="s0"/>
        </w:rPr>
        <w:t xml:space="preserve">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«одного окн</w:t>
      </w:r>
      <w:r>
        <w:rPr>
          <w:rStyle w:val="s0"/>
        </w:rPr>
        <w:t>а»,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000000" w:rsidRDefault="00500357">
      <w:pPr>
        <w:ind w:firstLine="397"/>
        <w:jc w:val="both"/>
      </w:pPr>
      <w:r>
        <w:rPr>
          <w:rStyle w:val="s0"/>
        </w:rPr>
        <w:t>9) ведомственная автоматизированная информационная система Министерства труда и соц</w:t>
      </w:r>
      <w:r>
        <w:rPr>
          <w:rStyle w:val="s0"/>
        </w:rPr>
        <w:t>иальной защиты населения Республики Казахстан «Организация обработки платежей» (далее - АИС МТСЗН РК) - информационная система по автоматизации процессов для организации обработки пенсионных и социальных отчислений и платежей;</w:t>
      </w:r>
    </w:p>
    <w:p w:rsidR="00000000" w:rsidRDefault="00500357">
      <w:pPr>
        <w:ind w:firstLine="397"/>
        <w:jc w:val="both"/>
      </w:pPr>
      <w:r>
        <w:rPr>
          <w:rStyle w:val="s0"/>
        </w:rPr>
        <w:t>10) государственная база данн</w:t>
      </w:r>
      <w:r>
        <w:rPr>
          <w:rStyle w:val="s0"/>
        </w:rPr>
        <w:t>ых «Физические лица» (далее - ГБД ФЛ) - единая система регистрации и хранения информации о физических лицах Министерства юстиции Республики Казахстан, достаточная для идентификации и определения гражданского состояния.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</w:pPr>
      <w:r>
        <w:rPr>
          <w:rStyle w:val="s1"/>
        </w:rPr>
        <w:t>Глава 2. Уплата единого совокупного платежа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3. Единый совокупный платеж подлежит уплате общей суммой. Уплата единого совокупного платежа производится путем внесения единого совокупного платежа плательщиком наличными деньгами либо безналичным способом чер</w:t>
      </w:r>
      <w:r>
        <w:rPr>
          <w:rStyle w:val="s0"/>
        </w:rPr>
        <w:t xml:space="preserve">ез банки и организации, осуществляющие отдельные виды банковских операций, на банковский счет Государственной корпорации с учетом требований </w:t>
      </w:r>
      <w:hyperlink r:id="rId17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от 26 июля 2016 года «</w:t>
      </w:r>
      <w:r>
        <w:rPr>
          <w:rStyle w:val="s0"/>
        </w:rPr>
        <w:t>О платежах и платежных системах» (далее - Закон о платежах).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При этом, указанные организации не принимают единый совокупный платеж в случае несоответствия его размеру единого совокупного платежа, установленного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Правил.</w:t>
      </w:r>
    </w:p>
    <w:p w:rsidR="00000000" w:rsidRDefault="00500357">
      <w:pPr>
        <w:ind w:firstLine="397"/>
        <w:jc w:val="both"/>
      </w:pPr>
      <w:bookmarkStart w:id="2" w:name="SUB400"/>
      <w:bookmarkEnd w:id="2"/>
      <w:r>
        <w:rPr>
          <w:rStyle w:val="s0"/>
        </w:rPr>
        <w:t>4. Размер единого совокупного платежа, подлежащего уплате плательщиком, составляет: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1-кратный размер </w:t>
      </w:r>
      <w:hyperlink r:id="rId18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 xml:space="preserve"> в городах республиканского значения, стол</w:t>
      </w:r>
      <w:r>
        <w:rPr>
          <w:rStyle w:val="s0"/>
        </w:rPr>
        <w:t>ице и областного значения;</w:t>
      </w:r>
    </w:p>
    <w:p w:rsidR="00000000" w:rsidRDefault="00500357">
      <w:pPr>
        <w:ind w:firstLine="397"/>
        <w:jc w:val="both"/>
      </w:pPr>
      <w:r>
        <w:rPr>
          <w:rStyle w:val="s0"/>
        </w:rPr>
        <w:t>0,5-кратный размер месячного расчетного показателя в других населенных пунктах.</w:t>
      </w:r>
    </w:p>
    <w:p w:rsidR="00000000" w:rsidRDefault="00500357">
      <w:pPr>
        <w:ind w:firstLine="397"/>
        <w:jc w:val="both"/>
      </w:pPr>
      <w:r>
        <w:rPr>
          <w:rStyle w:val="s0"/>
        </w:rPr>
        <w:t>При этом на момент уплаты единого совокупного платежа применяется размер месячного расчетного показателя, установленного на соответствующий финансовы</w:t>
      </w:r>
      <w:r>
        <w:rPr>
          <w:rStyle w:val="s0"/>
        </w:rPr>
        <w:t>й год Законом Республики Казахстан «О республиканском бюджете».</w:t>
      </w:r>
    </w:p>
    <w:p w:rsidR="00000000" w:rsidRDefault="00500357">
      <w:pPr>
        <w:ind w:firstLine="397"/>
        <w:jc w:val="both"/>
      </w:pPr>
      <w:r>
        <w:rPr>
          <w:rStyle w:val="s0"/>
        </w:rPr>
        <w:t>5. Уплата единого совокупного платежа плательщиками осуществляется самостоятельно или третьим лицом в их пользу с указанием месяца календарного года, за который производится уплата единого сов</w:t>
      </w:r>
      <w:r>
        <w:rPr>
          <w:rStyle w:val="s0"/>
        </w:rPr>
        <w:t>окупного платежа в формате «ММГГГГ».</w:t>
      </w:r>
    </w:p>
    <w:p w:rsidR="00000000" w:rsidRDefault="00500357">
      <w:pPr>
        <w:ind w:firstLine="397"/>
        <w:jc w:val="both"/>
      </w:pPr>
      <w:r>
        <w:rPr>
          <w:rStyle w:val="s0"/>
        </w:rPr>
        <w:t>При этом, единый совокупный платеж может уплачиваться за текущие и последующие месяцы календарного года.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</w:pPr>
      <w:r>
        <w:rPr>
          <w:rStyle w:val="s1"/>
        </w:rPr>
        <w:t>Глава 3. Порядок распределения и перечисления единого совокупного платежа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6. Банки и организации, осуществля</w:t>
      </w:r>
      <w:r>
        <w:rPr>
          <w:rStyle w:val="s0"/>
        </w:rPr>
        <w:t>ющие отдельные виды банковских операций, перечисляют поступившую сумму единого совокупного платежа в Государственную корпорацию электронными платежными поручениями формата МТ-102.</w:t>
      </w:r>
    </w:p>
    <w:p w:rsidR="00000000" w:rsidRDefault="00500357">
      <w:pPr>
        <w:ind w:firstLine="397"/>
        <w:jc w:val="both"/>
      </w:pPr>
      <w:r>
        <w:rPr>
          <w:rStyle w:val="s0"/>
        </w:rPr>
        <w:t>Формат платежного поручения МТ-102 (далее - платежное поручение МТ-102) соде</w:t>
      </w:r>
      <w:r>
        <w:rPr>
          <w:rStyle w:val="s0"/>
        </w:rPr>
        <w:t xml:space="preserve">ржит индивидуальный идентификационный номер, фамилию, имя, отчество (при его наличии), дату рождения лица, период (месяц, год) за который уплачивается единый совокупный платеж, а также сумму в размере, исчисляемом в соответствии с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настоящих Правил.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7. Единый совокупный платеж (далее - ЕСП), уплаченный плательщиками, освобожденными от уплаты социальных платежей в соответствии с </w:t>
      </w:r>
      <w:hyperlink r:id="rId1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</w:t>
      </w:r>
      <w:r>
        <w:rPr>
          <w:rStyle w:val="s0"/>
        </w:rPr>
        <w:t xml:space="preserve"> Казахстан о пенсионном обеспечении, обязательном социальном страховании и обязательном социальном медицинском страховании, не подлежит распределению на социальные платежи и перечисляется Государственной корпорацией в виде индивидуального подоходного налог</w:t>
      </w:r>
      <w:r>
        <w:rPr>
          <w:rStyle w:val="s0"/>
        </w:rPr>
        <w:t>а в соответствующие бюджеты по месту жительства плательщика согласно соответствующему коду бюджетной классификации (далее - КБК) на сумму распределяемых социальных платежей.</w:t>
      </w:r>
    </w:p>
    <w:p w:rsidR="00000000" w:rsidRDefault="00500357">
      <w:pPr>
        <w:ind w:firstLine="397"/>
        <w:jc w:val="both"/>
      </w:pPr>
      <w:r>
        <w:rPr>
          <w:rStyle w:val="s0"/>
        </w:rPr>
        <w:t>Сведения о лицах, освобожденных от уплаты социальных платежей в соответствии с зак</w:t>
      </w:r>
      <w:r>
        <w:rPr>
          <w:rStyle w:val="s0"/>
        </w:rPr>
        <w:t>онодательством Республики Казахстан о пенсионном обеспечении, обязательном социальном страховании и обязательном социальном медицинском страховании представляются из АИС МТСЗН РК.</w:t>
      </w:r>
    </w:p>
    <w:p w:rsidR="00000000" w:rsidRDefault="00500357">
      <w:pPr>
        <w:ind w:firstLine="397"/>
        <w:jc w:val="both"/>
      </w:pPr>
      <w:r>
        <w:rPr>
          <w:rStyle w:val="s0"/>
        </w:rPr>
        <w:t>8. Государственная корпорация в течение трех операционных дней со дня поступ</w:t>
      </w:r>
      <w:r>
        <w:rPr>
          <w:rStyle w:val="s0"/>
        </w:rPr>
        <w:t>ления средств распределяет сумму ЕСП и перечисляет платежными поручениями: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10 процентов от размера ЕСП, предусмотренного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настоящих Правил, в виде индивидуального подоходного налога по месту жительства плательщиков сог</w:t>
      </w:r>
      <w:r>
        <w:rPr>
          <w:rStyle w:val="s0"/>
        </w:rPr>
        <w:t>ласно соответствующему КБК;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20 процентов от размера ЕСП, предусмотренного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настоящих Правил, в виде социальных отчислений в ГФСС;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30 процентов от размера ЕСП, предусмотренного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</w:t>
      </w:r>
      <w:r>
        <w:rPr>
          <w:rStyle w:val="s0"/>
        </w:rPr>
        <w:t>тоящих Правил, в виде обязательных пенсионных взносов в ЕНПФ;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40 процентов от размера ЕСП, предусмотренного </w:t>
      </w:r>
      <w:hyperlink w:anchor="sub400" w:history="1">
        <w:r>
          <w:rPr>
            <w:rStyle w:val="a4"/>
          </w:rPr>
          <w:t>пунктом 4</w:t>
        </w:r>
      </w:hyperlink>
      <w:r>
        <w:rPr>
          <w:rStyle w:val="s0"/>
        </w:rPr>
        <w:t xml:space="preserve"> настоящих Правил, в виде отчислений на обязательное медицинское страхование в ФСМС.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Распределяемые суммы ЕСП </w:t>
      </w:r>
      <w:r>
        <w:rPr>
          <w:rStyle w:val="s0"/>
        </w:rPr>
        <w:t xml:space="preserve">Государственной корпорацией перечисляются без округления вне зависимости от вида социального платежа и индивидуального подоходного налога соответствующими кодами назначения платежа согласно </w:t>
      </w:r>
      <w:hyperlink r:id="rId20" w:anchor="sub_id=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применения кодов секторов экономики и назначения платежей, утвержденным постановлением Правления Национального Банка Республики Казахстан от 31 августа 2016 года № 203 «Об утверждении Правил применения кодов секторов экономики и наз</w:t>
      </w:r>
      <w:r>
        <w:rPr>
          <w:rStyle w:val="s0"/>
        </w:rPr>
        <w:t>начения платежей» (зарегистрирован в реестре государственной регистрации нормативных правовых актов под № 14365).</w:t>
      </w:r>
    </w:p>
    <w:p w:rsidR="00000000" w:rsidRDefault="00500357">
      <w:pPr>
        <w:ind w:firstLine="397"/>
        <w:jc w:val="both"/>
      </w:pPr>
      <w:r>
        <w:rPr>
          <w:rStyle w:val="s0"/>
        </w:rPr>
        <w:t>К электронным платежным поручениям по социальным платежам прилагается список физических лиц, за которых уплачиваются единые совокупные платежи</w:t>
      </w:r>
      <w:r>
        <w:rPr>
          <w:rStyle w:val="s0"/>
        </w:rPr>
        <w:t xml:space="preserve"> с указанием периода уплаты.</w:t>
      </w:r>
    </w:p>
    <w:p w:rsidR="00000000" w:rsidRDefault="00500357">
      <w:pPr>
        <w:ind w:firstLine="397"/>
        <w:jc w:val="both"/>
      </w:pPr>
      <w:r>
        <w:rPr>
          <w:rStyle w:val="s0"/>
        </w:rPr>
        <w:t>9. Государственная корпорация ежедневно по перечисленным платежным поручениям в рамках ЕСП направляет списки физических лиц из АИС МТСЗН РК в Комитет государственных доходов Министерства финансов Республики Казахстан (далее - КГД) с указанием индивидуальны</w:t>
      </w:r>
      <w:r>
        <w:rPr>
          <w:rStyle w:val="s0"/>
        </w:rPr>
        <w:t>х идентификационных номеров, фамилии, имени, отчества (при его наличии), даты рождения, месяца уплаты, кодов (или бизнес идентификационный номер) территориальных органов государственных доходов, куда были перечислены суммы индивидуального подоходного налог</w:t>
      </w:r>
      <w:r>
        <w:rPr>
          <w:rStyle w:val="s0"/>
        </w:rPr>
        <w:t>а, номеров платежей и референсов.</w:t>
      </w:r>
    </w:p>
    <w:p w:rsidR="00000000" w:rsidRDefault="00500357">
      <w:pPr>
        <w:ind w:firstLine="397"/>
        <w:jc w:val="both"/>
      </w:pPr>
      <w:r>
        <w:rPr>
          <w:rStyle w:val="s0"/>
        </w:rPr>
        <w:t>10. Распределение индивидуального подоходного налога в рамках ЕСП осуществляется Государственной корпорацией согласно сведениям ГБД ФЛ и справочника кодов органов государственных доходов. Обновление справочника кодов орган</w:t>
      </w:r>
      <w:r>
        <w:rPr>
          <w:rStyle w:val="s0"/>
        </w:rPr>
        <w:t>ов государственных доходов осуществляется КГД.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</w:pPr>
      <w:bookmarkStart w:id="3" w:name="SUB1100"/>
      <w:bookmarkEnd w:id="3"/>
      <w:r>
        <w:rPr>
          <w:rStyle w:val="s1"/>
        </w:rPr>
        <w:t>Глава 4. Порядок возврата ошибочно уплаченных сумм единого совокупного платежа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11. Государственная корпорация осуществляет возврат ошибочно уплаченных сумм ЕСП плательщику в следующих случаях, если:</w:t>
      </w:r>
    </w:p>
    <w:p w:rsidR="00000000" w:rsidRDefault="00500357">
      <w:pPr>
        <w:ind w:firstLine="397"/>
        <w:jc w:val="both"/>
      </w:pPr>
      <w:r>
        <w:rPr>
          <w:rStyle w:val="s0"/>
        </w:rPr>
        <w:t>1) в реквизитах платежного документа допущены ошибки;</w:t>
      </w:r>
    </w:p>
    <w:p w:rsidR="00000000" w:rsidRDefault="00500357">
      <w:pPr>
        <w:ind w:firstLine="397"/>
        <w:jc w:val="both"/>
      </w:pPr>
      <w:r>
        <w:rPr>
          <w:rStyle w:val="s0"/>
        </w:rPr>
        <w:t>2) в одном платежном документе сумма ЕСП перечислена два и более раз за один и тот же период, на одного и того же физическое лицо;</w:t>
      </w:r>
    </w:p>
    <w:p w:rsidR="00000000" w:rsidRDefault="00500357">
      <w:pPr>
        <w:ind w:firstLine="397"/>
        <w:jc w:val="both"/>
      </w:pPr>
      <w:r>
        <w:rPr>
          <w:rStyle w:val="s0"/>
        </w:rPr>
        <w:t>3) в списочной части платежного поручения МТ-102 допущены ошибки;</w:t>
      </w:r>
    </w:p>
    <w:p w:rsidR="00000000" w:rsidRDefault="00500357">
      <w:pPr>
        <w:ind w:firstLine="397"/>
        <w:jc w:val="both"/>
      </w:pPr>
      <w:r>
        <w:rPr>
          <w:rStyle w:val="s0"/>
        </w:rPr>
        <w:t>4) су</w:t>
      </w:r>
      <w:r>
        <w:rPr>
          <w:rStyle w:val="s0"/>
        </w:rPr>
        <w:t xml:space="preserve">мма ЕСП не соответствует размеру, указанному в </w:t>
      </w:r>
      <w:hyperlink w:anchor="sub400" w:history="1">
        <w:r>
          <w:rPr>
            <w:rStyle w:val="a4"/>
          </w:rPr>
          <w:t>пункте 4</w:t>
        </w:r>
      </w:hyperlink>
      <w:r>
        <w:rPr>
          <w:rStyle w:val="s0"/>
        </w:rPr>
        <w:t xml:space="preserve"> настоящих Правил, для соответствующего периода;</w:t>
      </w:r>
    </w:p>
    <w:p w:rsidR="00000000" w:rsidRDefault="00500357">
      <w:pPr>
        <w:ind w:firstLine="397"/>
        <w:jc w:val="both"/>
      </w:pPr>
      <w:r>
        <w:rPr>
          <w:rStyle w:val="s0"/>
        </w:rPr>
        <w:t>5) отсутствует место постоянной регистрации плательщика в ГБД ФЛ;</w:t>
      </w:r>
    </w:p>
    <w:p w:rsidR="00000000" w:rsidRDefault="00500357">
      <w:pPr>
        <w:ind w:firstLine="397"/>
        <w:jc w:val="both"/>
      </w:pPr>
      <w:r>
        <w:rPr>
          <w:rStyle w:val="s0"/>
        </w:rPr>
        <w:t>6) отсутствует соответствующий территориальный орган госу</w:t>
      </w:r>
      <w:r>
        <w:rPr>
          <w:rStyle w:val="s0"/>
        </w:rPr>
        <w:t>дарственных доходов по зарегистрированному месту постоянной регистрации плательщика в ГБД ФЛ.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В случаях, предусмотренных </w:t>
      </w:r>
      <w:hyperlink w:anchor="sub1100" w:history="1">
        <w:r>
          <w:rPr>
            <w:rStyle w:val="a4"/>
          </w:rPr>
          <w:t>подпунктами 1), 2), 3), 4), 5) и 6) пункта 11</w:t>
        </w:r>
      </w:hyperlink>
      <w:r>
        <w:rPr>
          <w:rStyle w:val="s0"/>
        </w:rPr>
        <w:t xml:space="preserve"> настоящих Правил, ЕСП в счет уплаты не засчитывается и возв</w:t>
      </w:r>
      <w:r>
        <w:rPr>
          <w:rStyle w:val="s0"/>
        </w:rPr>
        <w:t>ращается как ошибочно уплаченные суммы ЕСП в банки и организации, осуществляющие отдельные виды банковских операций.</w:t>
      </w:r>
    </w:p>
    <w:p w:rsidR="00000000" w:rsidRDefault="00500357">
      <w:pPr>
        <w:ind w:firstLine="397"/>
        <w:jc w:val="both"/>
      </w:pPr>
      <w:r>
        <w:rPr>
          <w:rStyle w:val="s0"/>
        </w:rPr>
        <w:t>12. Для возврата ошибочно уплаченных сумм ЕСП плательщиком, банком или организацией, осуществляющей отдельные виды банковских операций, под</w:t>
      </w:r>
      <w:r>
        <w:rPr>
          <w:rStyle w:val="s0"/>
        </w:rPr>
        <w:t xml:space="preserve">ается заявление на возврат ошибочно уплаченного ЕСП в Государственную корпорацию,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Правилам, к которому прилагается копия платежного документа либо документа, подтверждающего уплату ЕСП.</w:t>
      </w:r>
    </w:p>
    <w:p w:rsidR="00000000" w:rsidRDefault="00500357">
      <w:pPr>
        <w:jc w:val="both"/>
      </w:pPr>
      <w:bookmarkStart w:id="4" w:name="SUB1300"/>
      <w:bookmarkEnd w:id="4"/>
      <w:r>
        <w:rPr>
          <w:rStyle w:val="s3"/>
        </w:rPr>
        <w:t>В пункт 1</w:t>
      </w:r>
      <w:r>
        <w:rPr>
          <w:rStyle w:val="s3"/>
        </w:rPr>
        <w:t xml:space="preserve">3 внесены изменения в соответствии с </w:t>
      </w:r>
      <w:hyperlink r:id="rId21" w:anchor="sub_id=13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23.06.20 г. № 383 (</w:t>
      </w:r>
      <w:hyperlink r:id="rId22" w:anchor="sub_id=13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500357">
      <w:pPr>
        <w:ind w:firstLine="397"/>
        <w:jc w:val="both"/>
      </w:pPr>
      <w:r>
        <w:rPr>
          <w:rStyle w:val="s0"/>
        </w:rPr>
        <w:t>13. Государственная корпорация в течение пяти операционных дней со дня поступления заявления плательщика, банка или организации, осуществляющей отдельные виды банковских операций, проверяет факт зачисления плательщиком ЕСП.</w:t>
      </w:r>
    </w:p>
    <w:p w:rsidR="00000000" w:rsidRDefault="00500357">
      <w:pPr>
        <w:ind w:firstLine="397"/>
        <w:jc w:val="both"/>
      </w:pPr>
      <w:r>
        <w:rPr>
          <w:rStyle w:val="s0"/>
        </w:rPr>
        <w:t>При этом возврату н</w:t>
      </w:r>
      <w:r>
        <w:rPr>
          <w:rStyle w:val="s0"/>
        </w:rPr>
        <w:t>е подлежат перечисленные суммы ЕСП в следующих случаях, если:</w:t>
      </w:r>
    </w:p>
    <w:p w:rsidR="00000000" w:rsidRDefault="00500357">
      <w:pPr>
        <w:ind w:firstLine="397"/>
        <w:jc w:val="both"/>
      </w:pPr>
      <w:r>
        <w:rPr>
          <w:rStyle w:val="s0"/>
        </w:rPr>
        <w:t>1) сумма, требуемая плательщиком для возврата, не соответствует сумме, перечисленной в соответствующие бюджеты по месту постоянной регистрации плательщика, ГФСС, ФСМС и ЕНПФ;</w:t>
      </w:r>
    </w:p>
    <w:p w:rsidR="00000000" w:rsidRDefault="00500357">
      <w:pPr>
        <w:ind w:firstLine="397"/>
        <w:jc w:val="both"/>
      </w:pPr>
      <w:r>
        <w:rPr>
          <w:rStyle w:val="s0"/>
        </w:rPr>
        <w:t>2) в заявлении плат</w:t>
      </w:r>
      <w:r>
        <w:rPr>
          <w:rStyle w:val="s0"/>
        </w:rPr>
        <w:t>ельщика неверно указаны (либо не указаны) реквизиты плательщика (индивидуальный идентификационный номер), реквизиты платежа (номер и (или) дата и (или) сумма платежного поручения);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3) форма заявления плательщика не соответствует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500357">
      <w:pPr>
        <w:ind w:firstLine="397"/>
        <w:jc w:val="both"/>
      </w:pPr>
      <w:r>
        <w:rPr>
          <w:rStyle w:val="s0"/>
        </w:rPr>
        <w:t>4) в заявлении плательщика указана некорректная причина возврата (выбор более одной причины).</w:t>
      </w:r>
    </w:p>
    <w:p w:rsidR="00000000" w:rsidRDefault="00500357">
      <w:pPr>
        <w:ind w:firstLine="397"/>
        <w:jc w:val="both"/>
      </w:pPr>
      <w:r>
        <w:rPr>
          <w:rStyle w:val="s0"/>
        </w:rPr>
        <w:t>14. На основании заявления плательщика, банка или организации, осуществляющей отдельные виды банковских операций, за исключение</w:t>
      </w:r>
      <w:r>
        <w:rPr>
          <w:rStyle w:val="s0"/>
        </w:rPr>
        <w:t xml:space="preserve">м случаев, предусмотренных </w:t>
      </w:r>
      <w:hyperlink w:anchor="sub1300" w:history="1">
        <w:r>
          <w:rPr>
            <w:rStyle w:val="a4"/>
          </w:rPr>
          <w:t>частью второй пункта 13</w:t>
        </w:r>
      </w:hyperlink>
      <w:r>
        <w:rPr>
          <w:rStyle w:val="s0"/>
        </w:rPr>
        <w:t xml:space="preserve"> настоящих Правил, Государственная корпорация в срок не позднее двух рабочих дней со дня проверки факта зачисления сумм ЕСП формирует и направляет в КГД, ГФСС, ФСМС и ЕНПФ пред</w:t>
      </w:r>
      <w:r>
        <w:rPr>
          <w:rStyle w:val="s0"/>
        </w:rPr>
        <w:t>варительную электронную заявку, подготовленную на возврат ошибочно зачисленных сумм ЕСП.</w:t>
      </w:r>
    </w:p>
    <w:p w:rsidR="00000000" w:rsidRDefault="00500357">
      <w:pPr>
        <w:ind w:firstLine="397"/>
        <w:jc w:val="both"/>
      </w:pPr>
      <w:r>
        <w:rPr>
          <w:rStyle w:val="s0"/>
        </w:rPr>
        <w:t>В предварительной электронной заявке указываются реквизиты платежного поручения ошибочно уплаченных сумм ЕСП с приложением подтверждающих документов.</w:t>
      </w:r>
    </w:p>
    <w:p w:rsidR="00000000" w:rsidRDefault="00500357">
      <w:pPr>
        <w:ind w:firstLine="397"/>
        <w:jc w:val="both"/>
      </w:pPr>
      <w:r>
        <w:rPr>
          <w:rStyle w:val="s0"/>
        </w:rPr>
        <w:t>15. КГД, ГФСС, ФС</w:t>
      </w:r>
      <w:r>
        <w:rPr>
          <w:rStyle w:val="s0"/>
        </w:rPr>
        <w:t xml:space="preserve">МС и ЕНПФ в течение семи рабочих дней после поступления электронной заявки рассматривают и направляют в Государственную корпорацию уведомление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Правилам:</w:t>
      </w:r>
    </w:p>
    <w:p w:rsidR="00000000" w:rsidRDefault="00500357">
      <w:pPr>
        <w:ind w:firstLine="397"/>
        <w:jc w:val="both"/>
      </w:pPr>
      <w:r>
        <w:rPr>
          <w:rStyle w:val="s0"/>
        </w:rPr>
        <w:t>о возврате плательщику ошибочно уплаченных сумм индивидуального подоходного налога и (или) социальных платежей;</w:t>
      </w:r>
    </w:p>
    <w:p w:rsidR="00000000" w:rsidRDefault="00500357">
      <w:pPr>
        <w:ind w:firstLine="397"/>
        <w:jc w:val="both"/>
      </w:pPr>
      <w:r>
        <w:rPr>
          <w:rStyle w:val="s0"/>
        </w:rPr>
        <w:t>об отказе в возврате плательщику ошибочно уплаченных сумм индивидуального подоходного налога и (или) социальных платежей по следующим основаниям</w:t>
      </w:r>
      <w:r>
        <w:rPr>
          <w:rStyle w:val="s0"/>
        </w:rPr>
        <w:t>:</w:t>
      </w:r>
    </w:p>
    <w:p w:rsidR="00000000" w:rsidRDefault="00500357">
      <w:pPr>
        <w:ind w:firstLine="397"/>
        <w:jc w:val="both"/>
      </w:pPr>
      <w:r>
        <w:rPr>
          <w:rStyle w:val="s0"/>
        </w:rPr>
        <w:t>1) период уплаты обязательных пенсионных взносов в ЕНПФ включен в стаж работы;</w:t>
      </w:r>
    </w:p>
    <w:p w:rsidR="00000000" w:rsidRDefault="00500357">
      <w:pPr>
        <w:ind w:firstLine="397"/>
        <w:jc w:val="both"/>
      </w:pPr>
      <w:r>
        <w:rPr>
          <w:rStyle w:val="s0"/>
        </w:rPr>
        <w:t>2) период уплаты социальных отчислений в ГФСС зачтен в стаж участия в системе обязательного социального страхования при назначении социальных выплат;</w:t>
      </w:r>
    </w:p>
    <w:p w:rsidR="00000000" w:rsidRDefault="00500357">
      <w:pPr>
        <w:ind w:firstLine="397"/>
        <w:jc w:val="both"/>
      </w:pPr>
      <w:r>
        <w:rPr>
          <w:rStyle w:val="s0"/>
        </w:rPr>
        <w:t>3) за период уплаты взнос</w:t>
      </w:r>
      <w:r>
        <w:rPr>
          <w:rStyle w:val="s0"/>
        </w:rPr>
        <w:t>ов в ФСМС плательщик ЕСП получил медицинскую помощь за счет ФСМС;</w:t>
      </w:r>
    </w:p>
    <w:p w:rsidR="00000000" w:rsidRDefault="00500357">
      <w:pPr>
        <w:ind w:firstLine="397"/>
        <w:jc w:val="both"/>
      </w:pPr>
      <w:r>
        <w:rPr>
          <w:rStyle w:val="s0"/>
        </w:rPr>
        <w:t>4) причина возврата, указанная в заявлении в возврате плательщику ошибочно уплаченных сумм индивидуального подоходного налога и (или) социальных платежей, не подтверждается.</w:t>
      </w:r>
    </w:p>
    <w:p w:rsidR="00000000" w:rsidRDefault="00500357">
      <w:pPr>
        <w:ind w:firstLine="397"/>
        <w:jc w:val="both"/>
      </w:pPr>
      <w:r>
        <w:rPr>
          <w:rStyle w:val="s0"/>
        </w:rPr>
        <w:t>В случае получения уведомления об отказе из КГД, ГФСС, ФСМС и ЕНПФ либо от одного из них, Государственная корпорация в течение трех рабочих дней со дня получения отказов в возврате плательщику ошибочно уплаченных сумм индивидуального подоходного налога и (</w:t>
      </w:r>
      <w:r>
        <w:rPr>
          <w:rStyle w:val="s0"/>
        </w:rPr>
        <w:t>или) социальных платежей из КГД, ГФСС, ФСМС и ЕНПФ направляет соответствующим сторонам уведомление об аннулировании заявки на возврат. Плательщику в течение трех рабочих дней со дня получения отказов в возврате плательщику ошибочно уплаченных сумм индивиду</w:t>
      </w:r>
      <w:r>
        <w:rPr>
          <w:rStyle w:val="s0"/>
        </w:rPr>
        <w:t>ального подоходного налога и (или) социальных платежей из КГД, ГФСС, ФСМС и ЕНПФ Государственной корпорацией направляется письменный ответ о причине отказа в возврате ошибочно уплаченных сумм индивидуального подоходного налога и (или) социальных платежей.</w:t>
      </w:r>
    </w:p>
    <w:p w:rsidR="00000000" w:rsidRDefault="00500357">
      <w:pPr>
        <w:ind w:firstLine="397"/>
        <w:jc w:val="both"/>
      </w:pPr>
      <w:r>
        <w:rPr>
          <w:rStyle w:val="s0"/>
        </w:rPr>
        <w:t>При получении положительных ответов от КГД, ГФСС, ФСМС и ЕНПФ Государственная корпорация в течение двух рабочих дней направляет электронную заявку в КГД, ГФСС, ФСМС и ЕНПФ на перечисление запрашиваемых сумм ЕСП на счет Государственной корпорации.</w:t>
      </w:r>
    </w:p>
    <w:p w:rsidR="00000000" w:rsidRDefault="00500357">
      <w:pPr>
        <w:ind w:firstLine="397"/>
        <w:jc w:val="both"/>
      </w:pPr>
      <w:r>
        <w:rPr>
          <w:rStyle w:val="s0"/>
        </w:rPr>
        <w:t>16. Переч</w:t>
      </w:r>
      <w:r>
        <w:rPr>
          <w:rStyle w:val="s0"/>
        </w:rPr>
        <w:t>исление запрашиваемых сумм ЕСП на счет Государственной корпорации осуществляется КГД, ГФСС, ФСМС и ЕНПФ в течение двух рабочих дней со дня получения электронной заявки с приложением списка плательщиков ЕСП и указанием номера, даты заявки Государственной ко</w:t>
      </w:r>
      <w:r>
        <w:rPr>
          <w:rStyle w:val="s0"/>
        </w:rPr>
        <w:t>рпорации.</w:t>
      </w:r>
    </w:p>
    <w:p w:rsidR="00000000" w:rsidRDefault="00500357">
      <w:pPr>
        <w:ind w:firstLine="397"/>
        <w:jc w:val="both"/>
      </w:pPr>
      <w:r>
        <w:rPr>
          <w:rStyle w:val="s0"/>
        </w:rPr>
        <w:t>17. Государственная корпорация при получении полной суммы ЕСП в течение трех операционных дней со дня поступления сумм индивидуального подоходного налога и социальных платежей производит их перечисление платежным поручением на банковский счет пла</w:t>
      </w:r>
      <w:r>
        <w:rPr>
          <w:rStyle w:val="s0"/>
        </w:rPr>
        <w:t>тельщика ЕСП, указанного в заявлении на возврат ошибочно уплаченных сумм ЕСП.</w:t>
      </w:r>
    </w:p>
    <w:p w:rsidR="00000000" w:rsidRDefault="00500357">
      <w:pPr>
        <w:ind w:firstLine="397"/>
        <w:jc w:val="both"/>
      </w:pPr>
      <w:r>
        <w:rPr>
          <w:rStyle w:val="s0"/>
        </w:rPr>
        <w:t>18. Государственная корпорация ежедневно представляет в орган государственных доходов реестры поступивших и возвращенных платежей по плательщикам ЕСП.</w:t>
      </w:r>
    </w:p>
    <w:p w:rsidR="00000000" w:rsidRDefault="00500357">
      <w:pPr>
        <w:ind w:firstLine="397"/>
        <w:jc w:val="both"/>
      </w:pPr>
      <w:r>
        <w:rPr>
          <w:rStyle w:val="s0"/>
        </w:rPr>
        <w:t>19. Плательщик ЕСП при необ</w:t>
      </w:r>
      <w:r>
        <w:rPr>
          <w:rStyle w:val="s0"/>
        </w:rPr>
        <w:t xml:space="preserve">ходимости запрашивает и получает от Государственной корпорации информацию о перечисленных суммах социальных отчислений в ГФСС, отчислений взносов в ФСМС, обязательных пенсионных взносах в ЕНПФ, а также индивидуального подоходного налога, уплаченных единым </w:t>
      </w:r>
      <w:r>
        <w:rPr>
          <w:rStyle w:val="s0"/>
        </w:rPr>
        <w:t>совокупным платежом.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</w:pPr>
      <w:bookmarkStart w:id="5" w:name="SUB1"/>
      <w:bookmarkEnd w:id="5"/>
      <w:r>
        <w:rPr>
          <w:rStyle w:val="s0"/>
        </w:rPr>
        <w:t> </w:t>
      </w:r>
    </w:p>
    <w:p w:rsidR="00000000" w:rsidRDefault="00500357">
      <w:pPr>
        <w:ind w:firstLine="397"/>
        <w:jc w:val="right"/>
      </w:pPr>
      <w:r>
        <w:rPr>
          <w:rStyle w:val="s0"/>
        </w:rPr>
        <w:t>Приложение 1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уплаты, распределения и 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перечисления единого совокупного 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платежа в виде индивидуального 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подоходного налога и социальных </w:t>
      </w:r>
    </w:p>
    <w:p w:rsidR="00000000" w:rsidRDefault="00500357">
      <w:pPr>
        <w:ind w:firstLine="397"/>
        <w:jc w:val="right"/>
      </w:pPr>
      <w:r>
        <w:rPr>
          <w:rStyle w:val="s0"/>
        </w:rPr>
        <w:t>платежей, а также их возврата</w:t>
      </w:r>
    </w:p>
    <w:p w:rsidR="00000000" w:rsidRDefault="00500357">
      <w:pPr>
        <w:ind w:firstLine="397"/>
        <w:jc w:val="right"/>
      </w:pPr>
      <w:r>
        <w:rPr>
          <w:rStyle w:val="s0"/>
        </w:rPr>
        <w:t> </w:t>
      </w:r>
    </w:p>
    <w:p w:rsidR="00000000" w:rsidRDefault="00500357">
      <w:pPr>
        <w:ind w:firstLine="397"/>
        <w:jc w:val="right"/>
      </w:pPr>
      <w:r>
        <w:rPr>
          <w:rStyle w:val="s0"/>
        </w:rPr>
        <w:t>Форма</w:t>
      </w:r>
    </w:p>
    <w:p w:rsidR="00000000" w:rsidRDefault="00500357">
      <w:pPr>
        <w:ind w:firstLine="397"/>
        <w:jc w:val="right"/>
      </w:pPr>
      <w:r>
        <w:rPr>
          <w:rStyle w:val="s0"/>
        </w:rPr>
        <w:t> </w:t>
      </w:r>
    </w:p>
    <w:p w:rsidR="00000000" w:rsidRDefault="00500357">
      <w:pPr>
        <w:ind w:firstLine="397"/>
        <w:jc w:val="right"/>
      </w:pPr>
      <w:r>
        <w:rPr>
          <w:rStyle w:val="s0"/>
        </w:rPr>
        <w:t>Председателю</w:t>
      </w:r>
    </w:p>
    <w:p w:rsidR="00000000" w:rsidRDefault="00500357">
      <w:pPr>
        <w:ind w:firstLine="397"/>
        <w:jc w:val="right"/>
      </w:pPr>
      <w:r>
        <w:rPr>
          <w:rStyle w:val="s0"/>
        </w:rPr>
        <w:t>Г</w:t>
      </w:r>
      <w:r>
        <w:rPr>
          <w:rStyle w:val="s0"/>
        </w:rPr>
        <w:t>осударственной корпорации</w:t>
      </w:r>
    </w:p>
    <w:p w:rsidR="00000000" w:rsidRDefault="00500357">
      <w:pPr>
        <w:ind w:firstLine="397"/>
        <w:jc w:val="right"/>
      </w:pPr>
      <w:r>
        <w:rPr>
          <w:rStyle w:val="s0"/>
        </w:rPr>
        <w:t>_____________________________</w:t>
      </w:r>
    </w:p>
    <w:p w:rsidR="00000000" w:rsidRDefault="00500357">
      <w:pPr>
        <w:ind w:firstLine="993"/>
        <w:jc w:val="right"/>
      </w:pPr>
      <w:r>
        <w:rPr>
          <w:rStyle w:val="s0"/>
        </w:rPr>
        <w:t>(наименование)</w:t>
      </w:r>
    </w:p>
    <w:p w:rsidR="00000000" w:rsidRDefault="00500357">
      <w:pPr>
        <w:ind w:firstLine="397"/>
        <w:jc w:val="right"/>
      </w:pPr>
      <w:r>
        <w:rPr>
          <w:rStyle w:val="s0"/>
        </w:rPr>
        <w:t>_____________________________</w:t>
      </w:r>
    </w:p>
    <w:p w:rsidR="00000000" w:rsidRDefault="00500357">
      <w:pPr>
        <w:ind w:firstLine="397"/>
        <w:jc w:val="right"/>
      </w:pPr>
      <w:r>
        <w:rPr>
          <w:rStyle w:val="s0"/>
        </w:rPr>
        <w:t>(указать фамилию, имя, отчество</w:t>
      </w:r>
    </w:p>
    <w:p w:rsidR="00000000" w:rsidRDefault="00500357">
      <w:pPr>
        <w:ind w:right="422" w:firstLine="851"/>
        <w:jc w:val="right"/>
      </w:pPr>
      <w:r>
        <w:rPr>
          <w:rStyle w:val="s0"/>
        </w:rPr>
        <w:t>(при его наличии)</w:t>
      </w:r>
    </w:p>
    <w:p w:rsidR="00000000" w:rsidRDefault="00500357">
      <w:pPr>
        <w:ind w:firstLine="397"/>
        <w:jc w:val="right"/>
      </w:pPr>
      <w:r>
        <w:rPr>
          <w:rStyle w:val="s0"/>
        </w:rPr>
        <w:t> 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Адрес проживания, контактные </w:t>
      </w:r>
    </w:p>
    <w:p w:rsidR="00000000" w:rsidRDefault="00500357">
      <w:pPr>
        <w:ind w:firstLine="397"/>
        <w:jc w:val="right"/>
      </w:pPr>
      <w:r>
        <w:rPr>
          <w:rStyle w:val="s0"/>
        </w:rPr>
        <w:t>данные _____________________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</w:pPr>
      <w:r>
        <w:rPr>
          <w:rStyle w:val="s1"/>
        </w:rPr>
        <w:t>Заявление</w:t>
      </w:r>
      <w:r>
        <w:rPr>
          <w:rStyle w:val="s1"/>
        </w:rPr>
        <w:br/>
      </w:r>
      <w:r>
        <w:rPr>
          <w:rStyle w:val="s1"/>
        </w:rPr>
        <w:t>на возврат ошибочно уплаченных сумм единого совокупного платежа</w:t>
      </w:r>
    </w:p>
    <w:p w:rsidR="00000000" w:rsidRDefault="00500357">
      <w: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от ___________________________________________________________________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(наименование плательщика единого совокупного платежа или банка, организации, осуществляющей отдельные виды банковских </w:t>
      </w:r>
      <w:r>
        <w:rPr>
          <w:rStyle w:val="s0"/>
        </w:rPr>
        <w:t>операций плательщика)</w:t>
      </w:r>
    </w:p>
    <w:p w:rsidR="00000000" w:rsidRDefault="00500357">
      <w:pPr>
        <w:ind w:firstLine="397"/>
        <w:jc w:val="both"/>
      </w:pPr>
      <w:r>
        <w:rPr>
          <w:rStyle w:val="s0"/>
        </w:rPr>
        <w:t>Прошу произвести возврат ошибочно уплаченного единого совокупного платежа за ________________________________________________</w:t>
      </w:r>
    </w:p>
    <w:p w:rsidR="00000000" w:rsidRDefault="00500357">
      <w:pPr>
        <w:ind w:firstLine="2552"/>
        <w:jc w:val="both"/>
      </w:pPr>
      <w:r>
        <w:rPr>
          <w:rStyle w:val="s0"/>
        </w:rPr>
        <w:t xml:space="preserve">                                                                                                   (указать </w:t>
      </w:r>
      <w:r>
        <w:rPr>
          <w:rStyle w:val="s0"/>
        </w:rPr>
        <w:t>фамилию, имя, отчество (при его наличии),</w:t>
      </w:r>
    </w:p>
    <w:p w:rsidR="00000000" w:rsidRDefault="00500357">
      <w:pPr>
        <w:ind w:firstLine="397"/>
        <w:jc w:val="both"/>
      </w:pPr>
      <w:r>
        <w:rPr>
          <w:rStyle w:val="s0"/>
        </w:rPr>
        <w:t>_____________________________________________________________________,</w:t>
      </w:r>
    </w:p>
    <w:p w:rsidR="00000000" w:rsidRDefault="00500357">
      <w:pPr>
        <w:ind w:firstLine="1985"/>
        <w:jc w:val="both"/>
      </w:pPr>
      <w:r>
        <w:rPr>
          <w:rStyle w:val="s0"/>
        </w:rPr>
        <w:t>индивидуальный идентификационный номер)</w:t>
      </w:r>
    </w:p>
    <w:p w:rsidR="00000000" w:rsidRDefault="00500357">
      <w:pPr>
        <w:ind w:firstLine="397"/>
        <w:jc w:val="both"/>
      </w:pPr>
      <w:r>
        <w:rPr>
          <w:rStyle w:val="s0"/>
        </w:rPr>
        <w:t>перечисленного платежным поручением от «__» _______20__года № ___, референс, общая сумма ________________, сумма возврата _________________.</w:t>
      </w:r>
    </w:p>
    <w:p w:rsidR="00000000" w:rsidRDefault="00500357">
      <w:pPr>
        <w:ind w:firstLine="397"/>
        <w:jc w:val="both"/>
      </w:pPr>
      <w:r>
        <w:rPr>
          <w:rStyle w:val="s0"/>
        </w:rPr>
        <w:t>Корректировка последующими платежами невозможна по следующей причине_______________________________________________</w:t>
      </w:r>
      <w:r>
        <w:rPr>
          <w:rStyle w:val="s0"/>
        </w:rPr>
        <w:t>______________:</w:t>
      </w:r>
    </w:p>
    <w:p w:rsidR="00000000" w:rsidRDefault="00500357">
      <w:pPr>
        <w:ind w:firstLine="2410"/>
        <w:jc w:val="both"/>
      </w:pPr>
      <w:r>
        <w:rPr>
          <w:rStyle w:val="s0"/>
        </w:rPr>
        <w:t>                                                                                                       (перечислить)</w:t>
      </w:r>
    </w:p>
    <w:p w:rsidR="00000000" w:rsidRDefault="00500357">
      <w:pPr>
        <w:ind w:firstLine="397"/>
        <w:jc w:val="both"/>
      </w:pPr>
      <w:r>
        <w:rPr>
          <w:rStyle w:val="s0"/>
        </w:rPr>
        <w:t>1) ошибочно перечислены;</w:t>
      </w:r>
    </w:p>
    <w:p w:rsidR="00000000" w:rsidRDefault="00500357">
      <w:pPr>
        <w:ind w:firstLine="397"/>
        <w:jc w:val="both"/>
      </w:pPr>
      <w:r>
        <w:rPr>
          <w:rStyle w:val="s0"/>
        </w:rPr>
        <w:t>2) в формате платежного поручения МТ 102 допущены ошибки;</w:t>
      </w:r>
    </w:p>
    <w:p w:rsidR="00000000" w:rsidRDefault="00500357">
      <w:pPr>
        <w:ind w:firstLine="397"/>
        <w:jc w:val="both"/>
      </w:pPr>
      <w:r>
        <w:rPr>
          <w:rStyle w:val="s0"/>
        </w:rPr>
        <w:t>3) суммы единого совокупного платежа пер</w:t>
      </w:r>
      <w:r>
        <w:rPr>
          <w:rStyle w:val="s0"/>
        </w:rPr>
        <w:t>ечислены плательщиком или банком два или более раз.</w:t>
      </w:r>
    </w:p>
    <w:p w:rsidR="00000000" w:rsidRDefault="00500357">
      <w:pPr>
        <w:ind w:firstLine="397"/>
        <w:jc w:val="both"/>
      </w:pPr>
      <w:r>
        <w:rPr>
          <w:rStyle w:val="s0"/>
        </w:rPr>
        <w:t>Возврат просим произвести по следующим реквизитам:</w:t>
      </w:r>
    </w:p>
    <w:p w:rsidR="00000000" w:rsidRDefault="00500357">
      <w:pPr>
        <w:ind w:firstLine="397"/>
        <w:jc w:val="both"/>
      </w:pPr>
      <w:r>
        <w:rPr>
          <w:rStyle w:val="s0"/>
        </w:rPr>
        <w:t>_____________________________________________________________________</w:t>
      </w:r>
    </w:p>
    <w:p w:rsidR="00000000" w:rsidRDefault="00500357">
      <w:pPr>
        <w:ind w:firstLine="1418"/>
        <w:jc w:val="both"/>
      </w:pPr>
      <w:r>
        <w:rPr>
          <w:rStyle w:val="s0"/>
        </w:rPr>
        <w:t>(указать полные данные плательщика, банковские реквизиты)</w:t>
      </w:r>
    </w:p>
    <w:p w:rsidR="00000000" w:rsidRDefault="00500357">
      <w:pPr>
        <w:ind w:firstLine="397"/>
        <w:jc w:val="both"/>
      </w:pPr>
      <w:r>
        <w:rPr>
          <w:rStyle w:val="s0"/>
        </w:rPr>
        <w:t>Плательщик _____________________________________/_____________________</w:t>
      </w:r>
    </w:p>
    <w:p w:rsidR="00000000" w:rsidRDefault="00500357">
      <w:pPr>
        <w:ind w:firstLine="1701"/>
        <w:jc w:val="both"/>
      </w:pPr>
      <w:r>
        <w:rPr>
          <w:rStyle w:val="s0"/>
        </w:rPr>
        <w:t>(фамилия, имя, отчество (при его наличии)/            подпись)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</w:pPr>
      <w:bookmarkStart w:id="6" w:name="SUB2"/>
      <w:bookmarkEnd w:id="6"/>
      <w:r>
        <w:rPr>
          <w:rStyle w:val="s0"/>
        </w:rPr>
        <w:t> </w:t>
      </w:r>
    </w:p>
    <w:p w:rsidR="00000000" w:rsidRDefault="00500357">
      <w:pPr>
        <w:ind w:firstLine="397"/>
        <w:jc w:val="right"/>
      </w:pPr>
      <w:r>
        <w:rPr>
          <w:rStyle w:val="s0"/>
        </w:rPr>
        <w:t>Приложение 2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уплаты, распределения и 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перечисления единого совокупного </w:t>
      </w:r>
    </w:p>
    <w:p w:rsidR="00000000" w:rsidRDefault="00500357">
      <w:pPr>
        <w:ind w:firstLine="397"/>
        <w:jc w:val="right"/>
      </w:pPr>
      <w:r>
        <w:rPr>
          <w:rStyle w:val="s0"/>
        </w:rPr>
        <w:t>платеж</w:t>
      </w:r>
      <w:r>
        <w:rPr>
          <w:rStyle w:val="s0"/>
        </w:rPr>
        <w:t xml:space="preserve">а в виде индивидуального </w:t>
      </w:r>
    </w:p>
    <w:p w:rsidR="00000000" w:rsidRDefault="00500357">
      <w:pPr>
        <w:ind w:firstLine="397"/>
        <w:jc w:val="right"/>
      </w:pPr>
      <w:r>
        <w:rPr>
          <w:rStyle w:val="s0"/>
        </w:rPr>
        <w:t xml:space="preserve">подоходного налога и социальных </w:t>
      </w:r>
    </w:p>
    <w:p w:rsidR="00000000" w:rsidRDefault="00500357">
      <w:pPr>
        <w:ind w:firstLine="397"/>
        <w:jc w:val="right"/>
      </w:pPr>
      <w:r>
        <w:rPr>
          <w:rStyle w:val="s0"/>
        </w:rPr>
        <w:t>платежей, а также их возврата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jc w:val="center"/>
      </w:pPr>
      <w:r>
        <w:rPr>
          <w:rStyle w:val="s1"/>
        </w:rPr>
        <w:t>Уведомление</w:t>
      </w:r>
      <w:r>
        <w:rPr>
          <w:rStyle w:val="s1"/>
        </w:rPr>
        <w:br/>
        <w:t>об отказе в возврате суммы единого совокупного платежа</w:t>
      </w:r>
    </w:p>
    <w:p w:rsidR="00000000" w:rsidRDefault="00500357">
      <w: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от «___» _______20___года</w:t>
      </w:r>
    </w:p>
    <w:p w:rsidR="00000000" w:rsidRDefault="00500357">
      <w:pPr>
        <w:ind w:firstLine="397"/>
        <w:jc w:val="both"/>
      </w:pPr>
      <w:r>
        <w:rPr>
          <w:rStyle w:val="s0"/>
        </w:rPr>
        <w:t>Гражданин (ка) _____________________________________________________</w:t>
      </w:r>
    </w:p>
    <w:p w:rsidR="00000000" w:rsidRDefault="00500357">
      <w:pPr>
        <w:ind w:firstLine="2694"/>
        <w:jc w:val="both"/>
      </w:pPr>
      <w:r>
        <w:rPr>
          <w:rStyle w:val="s0"/>
        </w:rPr>
        <w:t>(</w:t>
      </w:r>
      <w:r>
        <w:rPr>
          <w:rStyle w:val="s0"/>
        </w:rPr>
        <w:t>фамилия, имя, отчество (при наличии)</w:t>
      </w:r>
    </w:p>
    <w:p w:rsidR="00000000" w:rsidRDefault="00500357">
      <w:pPr>
        <w:ind w:firstLine="397"/>
        <w:jc w:val="both"/>
      </w:pPr>
      <w:r>
        <w:rPr>
          <w:rStyle w:val="s0"/>
        </w:rPr>
        <w:t>Дата рождения______________________________________________________</w:t>
      </w:r>
    </w:p>
    <w:p w:rsidR="00000000" w:rsidRDefault="00500357">
      <w:pPr>
        <w:ind w:firstLine="397"/>
        <w:jc w:val="both"/>
      </w:pPr>
      <w:r>
        <w:rPr>
          <w:rStyle w:val="s0"/>
        </w:rPr>
        <w:t>Отказано в возврате по причине _______________________________________</w:t>
      </w:r>
    </w:p>
    <w:p w:rsidR="00000000" w:rsidRDefault="00500357">
      <w:pPr>
        <w:ind w:firstLine="397"/>
        <w:jc w:val="both"/>
      </w:pPr>
      <w:r>
        <w:rPr>
          <w:rStyle w:val="s0"/>
        </w:rPr>
        <w:t>Уведомление удостоверено ЭЦП ответственного лица</w:t>
      </w:r>
    </w:p>
    <w:p w:rsidR="00000000" w:rsidRDefault="00500357">
      <w:pPr>
        <w:ind w:firstLine="397"/>
        <w:jc w:val="both"/>
      </w:pPr>
      <w:r>
        <w:rPr>
          <w:rStyle w:val="s0"/>
        </w:rPr>
        <w:t xml:space="preserve">Руководитель 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p w:rsidR="00000000" w:rsidRDefault="00500357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57" w:rsidRDefault="00500357" w:rsidP="00500357">
      <w:r>
        <w:separator/>
      </w:r>
    </w:p>
  </w:endnote>
  <w:endnote w:type="continuationSeparator" w:id="0">
    <w:p w:rsidR="00500357" w:rsidRDefault="00500357" w:rsidP="0050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57" w:rsidRDefault="00500357" w:rsidP="00500357">
      <w:r>
        <w:separator/>
      </w:r>
    </w:p>
  </w:footnote>
  <w:footnote w:type="continuationSeparator" w:id="0">
    <w:p w:rsidR="00500357" w:rsidRDefault="00500357" w:rsidP="0050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 w:rsidP="005003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00357" w:rsidRPr="00500357" w:rsidRDefault="00500357" w:rsidP="005003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357" w:rsidRDefault="005003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00357"/>
    <w:rsid w:val="005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00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357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0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35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00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357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0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35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148637" TargetMode="External"/><Relationship Id="rId13" Type="http://schemas.openxmlformats.org/officeDocument/2006/relationships/hyperlink" Target="http://online.zakon.kz/Document/?doc_id=31408637" TargetMode="External"/><Relationship Id="rId18" Type="http://schemas.openxmlformats.org/officeDocument/2006/relationships/hyperlink" Target="http://online.zakon.kz/Document/?doc_id=1026672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8477986" TargetMode="External"/><Relationship Id="rId7" Type="http://schemas.openxmlformats.org/officeDocument/2006/relationships/hyperlink" Target="http://online.zakon.kz/Document/?doc_id=36414427" TargetMode="External"/><Relationship Id="rId12" Type="http://schemas.openxmlformats.org/officeDocument/2006/relationships/hyperlink" Target="http://online.zakon.kz/Document/?doc_id=34175919" TargetMode="External"/><Relationship Id="rId17" Type="http://schemas.openxmlformats.org/officeDocument/2006/relationships/hyperlink" Target="http://online.zakon.kz/Document/?doc_id=38213728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148637" TargetMode="External"/><Relationship Id="rId20" Type="http://schemas.openxmlformats.org/officeDocument/2006/relationships/hyperlink" Target="http://online.zakon.kz/Document/?doc_id=3411024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477986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908862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6148637" TargetMode="External"/><Relationship Id="rId19" Type="http://schemas.openxmlformats.org/officeDocument/2006/relationships/hyperlink" Target="http://online.zakon.kz/Document/?doc_id=314086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14427" TargetMode="External"/><Relationship Id="rId14" Type="http://schemas.openxmlformats.org/officeDocument/2006/relationships/hyperlink" Target="http://online.zakon.kz/Document/?doc_id=32615593" TargetMode="External"/><Relationship Id="rId22" Type="http://schemas.openxmlformats.org/officeDocument/2006/relationships/hyperlink" Target="http://online.zakon.kz/Document/?doc_id=34175919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2334</Words>
  <Characters>18898</Characters>
  <Application>Microsoft Office Word</Application>
  <DocSecurity>0</DocSecurity>
  <Lines>157</Lines>
  <Paragraphs>42</Paragraphs>
  <ScaleCrop>false</ScaleCrop>
  <Company/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1... (©Paragraph 2023)</dc:title>
  <dc:subject/>
  <dc:creator>Сергей М</dc:creator>
  <cp:keywords/>
  <dc:description/>
  <cp:lastModifiedBy>Сергей М</cp:lastModifiedBy>
  <cp:revision>2</cp:revision>
  <dcterms:created xsi:type="dcterms:W3CDTF">2023-10-30T16:34:00Z</dcterms:created>
  <dcterms:modified xsi:type="dcterms:W3CDTF">2023-10-30T16:34:00Z</dcterms:modified>
</cp:coreProperties>
</file>