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7D70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7642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7D70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Бектенов Олжас Абаевич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97D7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7D70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97D7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Премьер-Министр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97D7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13.12.1980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97D7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город Алматы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97D7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Женат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97D7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Казахская государственная юридическая академия (2001)</w:t>
            </w:r>
          </w:p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 xml:space="preserve">Специальность «Юрист»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Кандидат юридических наук (тема диссертации: «Организационно-правовые проблемы предупреждения административной деликатности несовершеннолетних в Республике Казахстан»)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 xml:space="preserve">Трудовой </w:t>
            </w:r>
            <w:r>
              <w:rPr>
                <w:rStyle w:val="s0"/>
                <w:b/>
                <w:bCs/>
              </w:rPr>
              <w:t>стаж:</w:t>
            </w:r>
          </w:p>
          <w:p w:rsidR="00000000" w:rsidRDefault="00497D7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специалист отдела в Управлении юстиции г. Алматы (2002-2005);</w:t>
            </w:r>
          </w:p>
          <w:p w:rsidR="00000000" w:rsidRDefault="00497D7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Эксперт, </w:t>
            </w:r>
            <w:r>
              <w:t>главный эксперт</w:t>
            </w:r>
            <w:r>
              <w:rPr>
                <w:rStyle w:val="s0"/>
              </w:rPr>
              <w:t xml:space="preserve"> юридического отдела Канцелярии Премьер-Министра РК (2005-2006);</w:t>
            </w:r>
          </w:p>
          <w:p w:rsidR="00000000" w:rsidRDefault="00497D7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Работа в Администрации Президента РК (2006-2009);</w:t>
            </w:r>
          </w:p>
          <w:p w:rsidR="00000000" w:rsidRDefault="00497D7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Заместитель председателя Комитета регистрационной службы и оказания правовой помощи Министерства юстиции РК (2009-2012);</w:t>
            </w:r>
          </w:p>
          <w:p w:rsidR="00000000" w:rsidRDefault="00497D7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</w:t>
            </w:r>
            <w:r>
              <w:t>департамента в центральном аппарате Агентства Казахстана по борьбе с экономической и коррупционной преступностью (финансово</w:t>
            </w:r>
            <w:r>
              <w:t>й полиции) (2012—2014);</w:t>
            </w:r>
          </w:p>
          <w:p w:rsidR="00000000" w:rsidRDefault="00497D70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Начальник Управления государственных закупок г. Астаны (01.2015-07.2015);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аппарата акима города Астаны, заведующий Секретариатом Руководителя Администрации Президента Республики Казахстан (</w:t>
            </w:r>
            <w:hyperlink r:id="rId8" w:history="1">
              <w:r>
                <w:rPr>
                  <w:rStyle w:val="a4"/>
                </w:rPr>
                <w:t>07.2015</w:t>
              </w:r>
            </w:hyperlink>
            <w:r>
              <w:rPr>
                <w:rStyle w:val="s0"/>
              </w:rPr>
              <w:t>-2016);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Департамента Национального бюро по противодействию коррупции (антикоррупционной службы) по городу Астана (2016-07.2017);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Акмолинской области по вопросам экономики (</w:t>
            </w:r>
            <w:hyperlink r:id="rId9" w:history="1">
              <w:r>
                <w:rPr>
                  <w:rStyle w:val="a4"/>
                </w:rPr>
                <w:t>10.07.2017</w:t>
              </w:r>
            </w:hyperlink>
            <w:r>
              <w:rPr>
                <w:rStyle w:val="s0"/>
              </w:rPr>
              <w:t>-06.2018);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Агентства Республики Казахстан по делам государственной службы и противодействию коррупции (</w:t>
            </w:r>
            <w:hyperlink r:id="rId10" w:history="1">
              <w:r>
                <w:rPr>
                  <w:rStyle w:val="a4"/>
                </w:rPr>
                <w:t>06.2018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Первый заместитель Председателя Агентства Республики Казахстан по противодействию коррупции (</w:t>
            </w:r>
            <w:hyperlink r:id="rId12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-25.02.2022);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Агентства РК по противодействию коррупции (Антикоррупционная служба) (</w:t>
            </w:r>
            <w:hyperlink r:id="rId13" w:history="1">
              <w:r>
                <w:rPr>
                  <w:rStyle w:val="a4"/>
                </w:rPr>
                <w:t>25.02.2022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4" w:history="1">
              <w:r>
                <w:rPr>
                  <w:rStyle w:val="a4"/>
                </w:rPr>
                <w:t>28.11.2022</w:t>
              </w:r>
            </w:hyperlink>
            <w:r>
              <w:rPr>
                <w:rStyle w:val="s0"/>
              </w:rPr>
              <w:t>-03.04.2023);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Администрации Президента Республики Казахстан (</w:t>
            </w:r>
            <w:hyperlink r:id="rId15" w:history="1">
              <w:r>
                <w:rPr>
                  <w:rStyle w:val="a4"/>
                </w:rPr>
                <w:t>03.04.2023</w:t>
              </w:r>
            </w:hyperlink>
            <w:r>
              <w:rPr>
                <w:rStyle w:val="s0"/>
              </w:rPr>
              <w:t>-06.02.2024);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Премьер-Министр Республики Казахстан (с </w:t>
            </w:r>
            <w:hyperlink r:id="rId16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97D7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Совета иностранных инвесторов при Президенте Республики Казахстан (с </w:t>
            </w:r>
            <w:hyperlink r:id="rId17" w:history="1">
              <w:r>
                <w:rPr>
                  <w:rStyle w:val="a4"/>
                </w:rPr>
                <w:t>01.10.2024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Ордена: «Айбын» ІІ степени, </w:t>
            </w:r>
            <w:r>
              <w:t>«Даңқ» ІІ степени (</w:t>
            </w:r>
            <w:hyperlink r:id="rId18" w:history="1">
              <w:r>
                <w:rPr>
                  <w:rStyle w:val="a4"/>
                </w:rPr>
                <w:t>06.05.2021</w:t>
              </w:r>
            </w:hyperlink>
            <w: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</w:t>
            </w:r>
            <w:r>
              <w:rPr>
                <w:rStyle w:val="s0"/>
                <w:b/>
                <w:bCs/>
              </w:rPr>
              <w:t>ны:</w:t>
            </w:r>
          </w:p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Высший квалификационный класс 3 категории (</w:t>
            </w:r>
            <w:hyperlink r:id="rId19" w:history="1">
              <w:r>
                <w:rPr>
                  <w:rStyle w:val="a4"/>
                </w:rPr>
                <w:t>04.05.2020</w:t>
              </w:r>
            </w:hyperlink>
            <w:r>
              <w:rPr>
                <w:rStyle w:val="s0"/>
              </w:rPr>
              <w:t>)</w:t>
            </w:r>
          </w:p>
          <w:p w:rsidR="00000000" w:rsidRDefault="00497D70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t>Генерал-лейтенант антикоррупционной службы (</w:t>
            </w:r>
            <w:hyperlink r:id="rId20" w:history="1">
              <w:r>
                <w:rPr>
                  <w:rStyle w:val="a4"/>
                </w:rPr>
                <w:t>22.10.2022</w:t>
              </w:r>
            </w:hyperlink>
            <w:r>
              <w:t>)</w:t>
            </w:r>
          </w:p>
        </w:tc>
      </w:tr>
    </w:tbl>
    <w:p w:rsidR="00000000" w:rsidRDefault="00497D70">
      <w:pPr>
        <w:pStyle w:val="p"/>
      </w:pPr>
      <w:r>
        <w:t> </w:t>
      </w:r>
    </w:p>
    <w:p w:rsidR="00000000" w:rsidRDefault="00497D70">
      <w:pPr>
        <w:pStyle w:val="p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D70" w:rsidRDefault="00497D70" w:rsidP="00497D70">
      <w:r>
        <w:separator/>
      </w:r>
    </w:p>
  </w:endnote>
  <w:endnote w:type="continuationSeparator" w:id="0">
    <w:p w:rsidR="00497D70" w:rsidRDefault="00497D70" w:rsidP="00497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D70" w:rsidRDefault="00497D7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D70" w:rsidRDefault="00497D7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D70" w:rsidRDefault="00497D7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D70" w:rsidRDefault="00497D70" w:rsidP="00497D70">
      <w:r>
        <w:separator/>
      </w:r>
    </w:p>
  </w:footnote>
  <w:footnote w:type="continuationSeparator" w:id="0">
    <w:p w:rsidR="00497D70" w:rsidRDefault="00497D70" w:rsidP="00497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D70" w:rsidRDefault="00497D7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D70" w:rsidRDefault="00497D70" w:rsidP="00497D7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D70" w:rsidRPr="00497D70" w:rsidRDefault="00497D70" w:rsidP="00497D7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Бектенов Олжас Абаевич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D70" w:rsidRDefault="00497D7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D70"/>
    <w:rsid w:val="00497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7D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D7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7D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7D7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7D7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7D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7D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D7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7D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7D7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7D7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7D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0645" TargetMode="External"/><Relationship Id="rId13" Type="http://schemas.openxmlformats.org/officeDocument/2006/relationships/hyperlink" Target="http://online.zakon.kz/Document/?doc_id=36562604" TargetMode="External"/><Relationship Id="rId18" Type="http://schemas.openxmlformats.org/officeDocument/2006/relationships/hyperlink" Target="http://online.zakon.kz/Document/?doc_id=3209640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532390" TargetMode="External"/><Relationship Id="rId17" Type="http://schemas.openxmlformats.org/officeDocument/2006/relationships/hyperlink" Target="http://online.zakon.kz/Document/?doc_id=3822251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72394" TargetMode="External"/><Relationship Id="rId20" Type="http://schemas.openxmlformats.org/officeDocument/2006/relationships/hyperlink" Target="http://online.zakon.kz/Document/?doc_id=322187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5683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206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862004" TargetMode="External"/><Relationship Id="rId19" Type="http://schemas.openxmlformats.org/officeDocument/2006/relationships/hyperlink" Target="http://online.zakon.kz/Document/?doc_id=347956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1443" TargetMode="External"/><Relationship Id="rId14" Type="http://schemas.openxmlformats.org/officeDocument/2006/relationships/hyperlink" Target="http://online.zakon.kz/Document/?doc_id=3256747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2856</Characters>
  <Application>Microsoft Office Word</Application>
  <DocSecurity>0</DocSecurity>
  <Lines>23</Lines>
  <Paragraphs>6</Paragraphs>
  <ScaleCrop>false</ScaleCrop>
  <Company/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2024-10-29T10:45:00Z</dcterms:created>
  <dcterms:modified xsi:type="dcterms:W3CDTF">2024-10-29T10:45:00Z</dcterms:modified>
</cp:coreProperties>
</file>