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098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30 июля 2018 года № 161 «О внесении изменений в некоторые нормативные правовые акты Республики Казахстан по вопросам представления отчетности профессиональными участниками рынка ценных бум</w:t>
      </w:r>
      <w:r>
        <w:rPr>
          <w:rStyle w:val="s0"/>
          <w:b/>
          <w:bCs/>
        </w:rPr>
        <w:t>аг и единым накопительным пенсионным фондом» (с изменениями от 26.11.2019 г.)</w:t>
      </w:r>
    </w:p>
    <w:p w:rsidR="00000000" w:rsidRDefault="00EC098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C098D">
      <w:pPr>
        <w:ind w:firstLine="397"/>
        <w:jc w:val="both"/>
      </w:pPr>
      <w:r>
        <w:rPr>
          <w:rStyle w:val="s0"/>
        </w:rPr>
        <w:t xml:space="preserve">Зарегистрировано в Реестре государственной регистрации нормативных правовых актов Республики Казахстан 19 сентября 2018 года под № </w:t>
      </w:r>
      <w:r>
        <w:rPr>
          <w:sz w:val="21"/>
          <w:szCs w:val="21"/>
          <w:bdr w:val="none" w:sz="0" w:space="0" w:color="auto" w:frame="1"/>
        </w:rPr>
        <w:t>17390</w:t>
      </w:r>
    </w:p>
    <w:p w:rsidR="00000000" w:rsidRDefault="00EC098D">
      <w:pPr>
        <w:ind w:firstLine="397"/>
        <w:jc w:val="both"/>
      </w:pPr>
      <w:r>
        <w:rPr>
          <w:rStyle w:val="s0"/>
        </w:rPr>
        <w:t> </w:t>
      </w:r>
    </w:p>
    <w:p w:rsidR="00000000" w:rsidRDefault="00EC098D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4717/rus" w:history="1">
        <w:r>
          <w:rPr>
            <w:rStyle w:val="a4"/>
          </w:rPr>
          <w:t>ИС «Эталонный контрольный банк НПА РК в электронном виде» 2 октября 2018 г.</w:t>
        </w:r>
      </w:hyperlink>
      <w:r>
        <w:rPr>
          <w:rStyle w:val="s0"/>
        </w:rPr>
        <w:t>; «Казахстанская правда» от 18 октября 2018 г. № 199 (28828); от 25 октября 2018 г. № 204 (28833)</w:t>
      </w:r>
    </w:p>
    <w:p w:rsidR="00000000" w:rsidRDefault="00EC098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C098D">
      <w:pPr>
        <w:ind w:firstLine="397"/>
        <w:jc w:val="both"/>
      </w:pPr>
      <w:r>
        <w:rPr>
          <w:rStyle w:val="s0"/>
        </w:rPr>
        <w:t>Внесены изменения</w:t>
      </w:r>
      <w:r>
        <w:rPr>
          <w:rStyle w:val="s0"/>
        </w:rPr>
        <w:t>:</w:t>
      </w:r>
    </w:p>
    <w:p w:rsidR="00000000" w:rsidRDefault="00EC098D">
      <w:pPr>
        <w:ind w:firstLine="397"/>
        <w:jc w:val="both"/>
      </w:pPr>
      <w:r>
        <w:rPr>
          <w:rStyle w:val="s0"/>
        </w:rPr>
        <w:t> </w:t>
      </w:r>
    </w:p>
    <w:p w:rsidR="00000000" w:rsidRDefault="00EC098D">
      <w:pPr>
        <w:ind w:firstLine="397"/>
        <w:jc w:val="both"/>
      </w:pPr>
      <w:hyperlink r:id="rId8" w:anchor="sub_id=6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26.11.19 г. № 211 (введено в действие с 1 января 2020 года).</w:t>
      </w:r>
    </w:p>
    <w:p w:rsidR="00000000" w:rsidRDefault="00EC098D">
      <w:pPr>
        <w:ind w:firstLine="397"/>
        <w:jc w:val="both"/>
      </w:pPr>
      <w:r>
        <w:rPr>
          <w:rStyle w:val="s0"/>
        </w:rPr>
        <w:t> </w:t>
      </w:r>
    </w:p>
    <w:p w:rsidR="00000000" w:rsidRDefault="00EC098D">
      <w:pPr>
        <w:ind w:firstLine="397"/>
        <w:jc w:val="both"/>
      </w:pPr>
      <w:r>
        <w:rPr>
          <w:rStyle w:val="s0"/>
        </w:rPr>
        <w:t> </w:t>
      </w:r>
    </w:p>
    <w:p w:rsidR="00000000" w:rsidRDefault="00EC098D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EC098D">
      <w:pPr>
        <w:ind w:firstLine="397"/>
        <w:jc w:val="both"/>
      </w:pPr>
      <w:r>
        <w:rPr>
          <w:rStyle w:val="s0"/>
        </w:rPr>
        <w:t> </w:t>
      </w:r>
    </w:p>
    <w:p w:rsidR="00000000" w:rsidRDefault="00EC098D">
      <w:pPr>
        <w:ind w:firstLine="397"/>
        <w:jc w:val="both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26.11.19 г.</w:t>
      </w:r>
    </w:p>
    <w:p w:rsidR="00000000" w:rsidRDefault="00EC098D">
      <w:pPr>
        <w:ind w:firstLine="397"/>
        <w:jc w:val="both"/>
      </w:pPr>
      <w:r>
        <w:t> </w:t>
      </w:r>
    </w:p>
    <w:p w:rsidR="00000000" w:rsidRDefault="00EC098D">
      <w:pPr>
        <w:ind w:firstLine="397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098D" w:rsidRDefault="00EC098D" w:rsidP="00EC098D">
      <w:r>
        <w:separator/>
      </w:r>
    </w:p>
  </w:endnote>
  <w:endnote w:type="continuationSeparator" w:id="0">
    <w:p w:rsidR="00EC098D" w:rsidRDefault="00EC098D" w:rsidP="00EC09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98D" w:rsidRDefault="00EC09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98D" w:rsidRDefault="00EC09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98D" w:rsidRDefault="00EC09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098D" w:rsidRDefault="00EC098D" w:rsidP="00EC098D">
      <w:r>
        <w:separator/>
      </w:r>
    </w:p>
  </w:footnote>
  <w:footnote w:type="continuationSeparator" w:id="0">
    <w:p w:rsidR="00EC098D" w:rsidRDefault="00EC098D" w:rsidP="00EC09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98D" w:rsidRDefault="00EC09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98D" w:rsidRDefault="00EC098D" w:rsidP="00EC09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098D" w:rsidRPr="00EC098D" w:rsidRDefault="00EC098D" w:rsidP="00EC09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30 июля 2018 года № 161 «О внесении изменений в некоторые нормативные правовые акты Республики Казахстан по вопросам представления отчетности профессиональными участниками рынка ценных бумаг и единым накопительным пенсионным фондом» (с изменениями от 26.11.2019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98D" w:rsidRDefault="00EC09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098D"/>
    <w:rsid w:val="00EC0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09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09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09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09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09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09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09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09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0286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6127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977</Characters>
  <Application>Microsoft Office Word</Application>
  <DocSecurity>0</DocSecurity>
  <Lines>8</Lines>
  <Paragraphs>2</Paragraphs>
  <ScaleCrop>false</ScaleCrop>
  <Company>SPecialiST RePack</Company>
  <LinksUpToDate>false</LinksUpToDate>
  <CharactersWithSpaces>1096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30 июля 2018 года № 161 «О внесении изменений в некоторые нормативные правовые акты Республики Казахстан по вопросам представления отчетности профессиональными участниками рынка ценных бумаг и единым накопительным пенсионным фондом» (с изменениями от 26.11.2019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2024-04-22T16:53:00Z</dcterms:created>
  <dcterms:modified xsi:type="dcterms:W3CDTF">2024-04-22T16:53:00Z</dcterms:modified>
</cp:coreProperties>
</file>