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7659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Конституционного Суда Республики Казахстан от 11 апреля 2023 года № 9 «О рассмотрении на соответствие Конституции Республики Казахстан отдельных положений части второй статьи 146 Уголовно-процессуального кодекса Республики Казахст</w:t>
      </w:r>
      <w:r>
        <w:rPr>
          <w:rStyle w:val="s0"/>
          <w:b/>
          <w:bCs/>
        </w:rPr>
        <w:t>ан от 4 июля 2014 года»</w:t>
      </w:r>
    </w:p>
    <w:p w:rsidR="00000000" w:rsidRDefault="00AE7659">
      <w:pPr>
        <w:pStyle w:val="pj"/>
      </w:pPr>
      <w:r>
        <w:rPr>
          <w:rStyle w:val="s0"/>
        </w:rPr>
        <w:t> </w:t>
      </w:r>
    </w:p>
    <w:p w:rsidR="00000000" w:rsidRDefault="00AE7659">
      <w:pPr>
        <w:pStyle w:val="pj"/>
      </w:pPr>
      <w:r>
        <w:rPr>
          <w:rStyle w:val="s0"/>
        </w:rPr>
        <w:t xml:space="preserve">Опубликовано: «Казахстанская правда» от 12 апреля 2023 г. № 68 (29945); </w:t>
      </w:r>
      <w:hyperlink r:id="rId7" w:anchor="!/doc/179971/rus" w:history="1">
        <w:r>
          <w:rPr>
            <w:rStyle w:val="a4"/>
          </w:rPr>
          <w:t>ИС «Эталонный контрольный банк НПА РК в электронном виде» 21 апреля 2023</w:t>
        </w:r>
      </w:hyperlink>
      <w:r>
        <w:rPr>
          <w:rStyle w:val="s0"/>
        </w:rPr>
        <w:t xml:space="preserve"> г.</w:t>
      </w:r>
    </w:p>
    <w:p w:rsidR="00000000" w:rsidRDefault="00AE7659">
      <w:pPr>
        <w:pStyle w:val="pj"/>
      </w:pPr>
      <w:r>
        <w:t> </w:t>
      </w:r>
    </w:p>
    <w:p w:rsidR="00000000" w:rsidRDefault="00AE7659">
      <w:pPr>
        <w:pStyle w:val="pj"/>
      </w:pPr>
      <w:r>
        <w:t> </w:t>
      </w:r>
    </w:p>
    <w:p w:rsidR="00000000" w:rsidRDefault="00AE7659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659" w:rsidRDefault="00AE7659" w:rsidP="00AE7659">
      <w:r>
        <w:separator/>
      </w:r>
    </w:p>
  </w:endnote>
  <w:endnote w:type="continuationSeparator" w:id="0">
    <w:p w:rsidR="00AE7659" w:rsidRDefault="00AE7659" w:rsidP="00AE7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659" w:rsidRDefault="00AE76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659" w:rsidRDefault="00AE76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659" w:rsidRDefault="00AE76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659" w:rsidRDefault="00AE7659" w:rsidP="00AE7659">
      <w:r>
        <w:separator/>
      </w:r>
    </w:p>
  </w:footnote>
  <w:footnote w:type="continuationSeparator" w:id="0">
    <w:p w:rsidR="00AE7659" w:rsidRDefault="00AE7659" w:rsidP="00AE7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659" w:rsidRDefault="00AE76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659" w:rsidRDefault="00AE7659" w:rsidP="00AE7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7659" w:rsidRPr="00AE7659" w:rsidRDefault="00AE7659" w:rsidP="00AE7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11 апреля 2023 года № 9 «О рассмотрении на соответствие Конституции Республики Казахстан отдельных положений части второй статьи 146 Уголовно-процессуального кодекса Республики Казахстан от 4 июля 2014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659" w:rsidRDefault="00AE76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7659"/>
    <w:rsid w:val="00AE7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7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7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7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7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7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7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7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7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Конституционного Суда Республики Казахстан от 11 апреля 2023 года № 9 «О рассмотрении на соответствие Конституции Республики Казахстан отдельных положений части второй статьи 146 Уголовно-процессуального кодекса Республики Казахстан от 4 июля 2014 года»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2024-05-03T14:02:00Z</dcterms:created>
  <dcterms:modified xsi:type="dcterms:W3CDTF">2024-05-03T14:02:00Z</dcterms:modified>
</cp:coreProperties>
</file>