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14F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маслихата Бородулихинского района Восточно-Казахстанской области от 31 марта 2020 года № 47-9-VI «Об утверждении проекта (схемы) зонирования земель и поправочных коэффициентов к базовым ставкам платы за земельные участки по Бородулихинскому району»</w:t>
      </w:r>
    </w:p>
    <w:p w:rsidR="00000000" w:rsidRDefault="004A14F5">
      <w:pPr>
        <w:ind w:firstLine="397"/>
        <w:jc w:val="both"/>
      </w:pPr>
      <w:r>
        <w:rPr>
          <w:rStyle w:val="s0"/>
        </w:rPr>
        <w:t> </w:t>
      </w:r>
    </w:p>
    <w:p w:rsidR="00000000" w:rsidRDefault="004A14F5">
      <w:pPr>
        <w:ind w:firstLine="397"/>
        <w:jc w:val="both"/>
      </w:pPr>
      <w:r>
        <w:rPr>
          <w:rStyle w:val="s0"/>
        </w:rPr>
        <w:t>Зарегистрировано Департаментом юстиции Восточно-Казахстанской области 13 апреля 2020 года № 6883</w:t>
      </w:r>
    </w:p>
    <w:p w:rsidR="00000000" w:rsidRDefault="004A14F5">
      <w:pPr>
        <w:ind w:firstLine="397"/>
        <w:jc w:val="both"/>
      </w:pPr>
      <w:r>
        <w:rPr>
          <w:rStyle w:val="s0"/>
        </w:rPr>
        <w:t> </w:t>
      </w:r>
    </w:p>
    <w:p w:rsidR="00000000" w:rsidRDefault="004A14F5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1624/rus" w:history="1">
        <w:r>
          <w:rPr>
            <w:rStyle w:val="a4"/>
          </w:rPr>
          <w:t>ИС «Эталонный контрольный банк НПА РК в электронном виде» 17 апреля 2020 г.</w:t>
        </w:r>
      </w:hyperlink>
    </w:p>
    <w:p w:rsidR="00000000" w:rsidRDefault="004A14F5">
      <w:pPr>
        <w:ind w:firstLine="397"/>
        <w:jc w:val="both"/>
      </w:pPr>
      <w:r>
        <w:rPr>
          <w:rStyle w:val="s0"/>
        </w:rPr>
        <w:t> </w:t>
      </w:r>
    </w:p>
    <w:p w:rsidR="00000000" w:rsidRDefault="004A14F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4F5" w:rsidRDefault="004A14F5" w:rsidP="004A14F5">
      <w:r>
        <w:separator/>
      </w:r>
    </w:p>
  </w:endnote>
  <w:endnote w:type="continuationSeparator" w:id="0">
    <w:p w:rsidR="004A14F5" w:rsidRDefault="004A14F5" w:rsidP="004A1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4F5" w:rsidRDefault="004A14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4F5" w:rsidRDefault="004A14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4F5" w:rsidRDefault="004A14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4F5" w:rsidRDefault="004A14F5" w:rsidP="004A14F5">
      <w:r>
        <w:separator/>
      </w:r>
    </w:p>
  </w:footnote>
  <w:footnote w:type="continuationSeparator" w:id="0">
    <w:p w:rsidR="004A14F5" w:rsidRDefault="004A14F5" w:rsidP="004A14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4F5" w:rsidRDefault="004A14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4F5" w:rsidRDefault="004A14F5" w:rsidP="004A14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14F5" w:rsidRPr="004A14F5" w:rsidRDefault="004A14F5" w:rsidP="004A14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маслихата Бородулихинского района Восточно-Казахстанской области от 31 марта 2020 года № 47-9-VI «Об утверждении проекта (схемы) зонирования земель и поправочных коэффициентов к базовым ставкам платы за земельные участки по Бородулихинскому району»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4F5" w:rsidRDefault="004A14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14F5"/>
    <w:rsid w:val="004A1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14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14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14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14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14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14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14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14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460</Characters>
  <Application>Microsoft Office Word</Application>
  <DocSecurity>0</DocSecurity>
  <Lines>3</Lines>
  <Paragraphs>1</Paragraphs>
  <ScaleCrop>false</ScaleCrop>
  <Company>SPecialiST RePack</Company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маслихата Бородулихинского района Восточно-Казахстанской области от 31 марта 2020 года № 47-9-VI «Об утверждении проекта (схемы) зонирования земель и поправочных коэффициентов к базовым ставкам платы за земельные участки по Бородулихинскому району»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2024-04-23T04:59:00Z</dcterms:created>
  <dcterms:modified xsi:type="dcterms:W3CDTF">2024-04-23T04:59:00Z</dcterms:modified>
</cp:coreProperties>
</file>