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2E5C">
      <w:pPr>
        <w:pStyle w:val="pj"/>
      </w:pPr>
      <w:bookmarkStart w:id="0" w:name="_GoBack"/>
      <w:bookmarkEnd w:id="0"/>
      <w:r>
        <w:rPr>
          <w:rStyle w:val="s0"/>
          <w:b/>
          <w:bCs/>
        </w:rPr>
        <w:t>«Ойын бизнесін ұйымдастырушының есептілікті ұсыну нысанын, Ойын бизнесін ұйымдастырушы ұсынатын есептілікті жинауды жңне талдауды жүзеге асыру қағидаларын бекіту туралы» Қазақстан Республикасы Мңдениет жңне спорт министрінің 2015 жылғы 17 шілдедегі № 249 б</w:t>
      </w:r>
      <w:r>
        <w:rPr>
          <w:rStyle w:val="s0"/>
          <w:b/>
          <w:bCs/>
        </w:rPr>
        <w:t>ұйрығы</w:t>
      </w:r>
      <w:r>
        <w:rPr>
          <w:rStyle w:val="s0"/>
          <w:b/>
          <w:bCs/>
        </w:rPr>
        <w:t xml:space="preserve"> (2024.18.10. берілген өзгерістер мен толықтыруларымен)</w:t>
      </w:r>
    </w:p>
    <w:p w:rsidR="00000000" w:rsidRDefault="00632E5C">
      <w:pPr>
        <w:pStyle w:val="a3"/>
      </w:pPr>
      <w:r>
        <w:t> </w:t>
      </w:r>
    </w:p>
    <w:p w:rsidR="00000000" w:rsidRDefault="00632E5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26 тамызда № 11948 тіркелді</w:t>
      </w:r>
    </w:p>
    <w:p w:rsidR="00000000" w:rsidRDefault="00632E5C">
      <w:pPr>
        <w:pStyle w:val="pj"/>
      </w:pPr>
      <w:r>
        <w:rPr>
          <w:rStyle w:val="s0"/>
        </w:rPr>
        <w:t> </w:t>
      </w:r>
    </w:p>
    <w:p w:rsidR="00000000" w:rsidRDefault="00632E5C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7 қыркүйекте</w:t>
        </w:r>
      </w:hyperlink>
      <w:r>
        <w:rPr>
          <w:rStyle w:val="s0"/>
        </w:rPr>
        <w:t>; «Егемен Қазақстан» 2016 жылғы 5 мамыр № 85 (28813)</w:t>
      </w:r>
    </w:p>
    <w:p w:rsidR="00000000" w:rsidRDefault="00632E5C">
      <w:pPr>
        <w:pStyle w:val="pj"/>
      </w:pPr>
      <w:r>
        <w:rPr>
          <w:rStyle w:val="s0"/>
        </w:rPr>
        <w:t> </w:t>
      </w:r>
    </w:p>
    <w:p w:rsidR="00000000" w:rsidRDefault="00632E5C">
      <w:pPr>
        <w:pStyle w:val="pj"/>
      </w:pPr>
      <w:r>
        <w:rPr>
          <w:rStyle w:val="s0"/>
        </w:rPr>
        <w:t>Енгізілген өзгерістер:</w:t>
      </w:r>
    </w:p>
    <w:p w:rsidR="00000000" w:rsidRDefault="00632E5C">
      <w:pPr>
        <w:pStyle w:val="pj"/>
      </w:pPr>
      <w:r>
        <w:rPr>
          <w:rStyle w:val="s0"/>
        </w:rPr>
        <w:t> </w:t>
      </w:r>
    </w:p>
    <w:p w:rsidR="00000000" w:rsidRDefault="00632E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</w:t>
      </w:r>
      <w:r>
        <w:rPr>
          <w:rStyle w:val="s0"/>
        </w:rPr>
        <w:t xml:space="preserve">Мәдениет және спорт министрінің 2021.08.07. № 209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енгізілді)</w:t>
      </w:r>
    </w:p>
    <w:p w:rsidR="00000000" w:rsidRDefault="00632E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2023.26.04. № 107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4 шілдеден бастап </w:t>
      </w:r>
      <w:hyperlink r:id="rId11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32E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Туризм және спорт министрінің м.а. 2023.26.12. № 342 </w:t>
      </w:r>
      <w:hyperlink r:id="rId12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28 ақпаннан бастап </w:t>
      </w:r>
      <w:hyperlink r:id="rId13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32E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Туризм және спорт министрінің 2024.01.10. № 169 </w:t>
      </w:r>
      <w:hyperlink r:id="rId14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(2024 ж. 18 қазаннан бастап </w:t>
      </w:r>
      <w:hyperlink r:id="rId15" w:anchor="sub_id=4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32E5C">
      <w:pPr>
        <w:pStyle w:val="pj"/>
      </w:pPr>
      <w:r>
        <w:rPr>
          <w:rStyle w:val="s0"/>
        </w:rPr>
        <w:t> </w:t>
      </w:r>
    </w:p>
    <w:p w:rsidR="00000000" w:rsidRDefault="00632E5C">
      <w:pPr>
        <w:pStyle w:val="pj"/>
      </w:pPr>
      <w:r>
        <w:rPr>
          <w:rStyle w:val="s0"/>
        </w:rPr>
        <w:t>Бұрынғы редакциялар:</w:t>
      </w:r>
    </w:p>
    <w:p w:rsidR="00000000" w:rsidRDefault="00632E5C">
      <w:pPr>
        <w:pStyle w:val="pj"/>
      </w:pPr>
      <w:r>
        <w:rPr>
          <w:rStyle w:val="s0"/>
        </w:rPr>
        <w:t> </w:t>
      </w:r>
    </w:p>
    <w:p w:rsidR="00000000" w:rsidRDefault="00632E5C">
      <w:pPr>
        <w:pStyle w:val="pj"/>
      </w:pPr>
      <w:r>
        <w:rPr>
          <w:rStyle w:val="s0"/>
        </w:rPr>
        <w:t xml:space="preserve">2021 ж. 8 шілдеге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632E5C">
      <w:pPr>
        <w:pStyle w:val="pj"/>
      </w:pPr>
      <w:r>
        <w:rPr>
          <w:rStyle w:val="s0"/>
        </w:rPr>
        <w:t xml:space="preserve">2023 ж. 26 сәуірге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632E5C">
      <w:pPr>
        <w:pStyle w:val="pj"/>
      </w:pPr>
      <w:r>
        <w:rPr>
          <w:rStyle w:val="s0"/>
        </w:rPr>
        <w:t xml:space="preserve">2023 ж. 26 желтоқсанға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632E5C">
      <w:pPr>
        <w:pStyle w:val="pj"/>
      </w:pPr>
      <w:r>
        <w:rPr>
          <w:rStyle w:val="s0"/>
        </w:rPr>
        <w:t xml:space="preserve">2024 ж. 1 қазанға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632E5C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2E5C" w:rsidRDefault="00632E5C" w:rsidP="00632E5C">
      <w:r>
        <w:separator/>
      </w:r>
    </w:p>
  </w:endnote>
  <w:endnote w:type="continuationSeparator" w:id="0">
    <w:p w:rsidR="00632E5C" w:rsidRDefault="00632E5C" w:rsidP="00632E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E5C" w:rsidRDefault="00632E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E5C" w:rsidRDefault="00632E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E5C" w:rsidRDefault="00632E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2E5C" w:rsidRDefault="00632E5C" w:rsidP="00632E5C">
      <w:r>
        <w:separator/>
      </w:r>
    </w:p>
  </w:footnote>
  <w:footnote w:type="continuationSeparator" w:id="0">
    <w:p w:rsidR="00632E5C" w:rsidRDefault="00632E5C" w:rsidP="00632E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E5C" w:rsidRDefault="00632E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E5C" w:rsidRDefault="00632E5C" w:rsidP="00632E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2E5C" w:rsidRPr="00632E5C" w:rsidRDefault="00632E5C" w:rsidP="00632E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«Ойын бизнесін ұйымдастырушының есептілікті ұсыну нысанын, Ойын бизнесін ұйымдастырушы ұсынатын есептілікті жинауды және талдауды жүзеге асыру қағидаларын бекіту туралы» Қазақстан Республикасы Мәдениет және спорт министрінің 2015 жылғы 17 шілдедегі № 249 бұйрығы (2024.18.10.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E5C" w:rsidRDefault="00632E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2E5C"/>
    <w:rsid w:val="00632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2E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2E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2E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2E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2E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2E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2E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2E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29041" TargetMode="External"/><Relationship Id="rId13" Type="http://schemas.openxmlformats.org/officeDocument/2006/relationships/hyperlink" Target="http://online.zakon.kz/Document/?doc_id=39952453" TargetMode="External"/><Relationship Id="rId18" Type="http://schemas.openxmlformats.org/officeDocument/2006/relationships/hyperlink" Target="http://online.zakon.kz/Document/?doc_id=3215312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kaz/origins/V1500011948" TargetMode="External"/><Relationship Id="rId12" Type="http://schemas.openxmlformats.org/officeDocument/2006/relationships/hyperlink" Target="http://online.zakon.kz/Document/?doc_id=39952453" TargetMode="External"/><Relationship Id="rId17" Type="http://schemas.openxmlformats.org/officeDocument/2006/relationships/hyperlink" Target="http://online.zakon.kz/Document/?doc_id=37227044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738330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69338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54269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9693389" TargetMode="External"/><Relationship Id="rId19" Type="http://schemas.openxmlformats.org/officeDocument/2006/relationships/hyperlink" Target="http://online.zakon.kz/Document/?doc_id=331629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72536" TargetMode="External"/><Relationship Id="rId14" Type="http://schemas.openxmlformats.org/officeDocument/2006/relationships/hyperlink" Target="http://online.zakon.kz/Document/?doc_id=3754269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2084</Characters>
  <Application>Microsoft Office Word</Application>
  <DocSecurity>0</DocSecurity>
  <Lines>17</Lines>
  <Paragraphs>4</Paragraphs>
  <ScaleCrop>false</ScaleCrop>
  <Company/>
  <LinksUpToDate>false</LinksUpToDate>
  <CharactersWithSpaces>2255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2025-01-23T07:27:00Z</dcterms:created>
  <dcterms:modified xsi:type="dcterms:W3CDTF">2025-01-23T07:27:00Z</dcterms:modified>
</cp:coreProperties>
</file>