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42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22 декабря 2017 года № 250 «О внесении изменений в постановление Правления Национального Банка Республики Казахстан от 28 апреля 2012 года № 154 «Об утверждении Правил осуществления валютн</w:t>
      </w:r>
      <w:r>
        <w:rPr>
          <w:rStyle w:val="s0"/>
          <w:rFonts w:eastAsia="Times New Roman"/>
          <w:b/>
          <w:bCs/>
        </w:rPr>
        <w:t>ых операций в Республике Казахстан»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B0642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0642E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марта 2018 года под № 16537</w:t>
      </w:r>
    </w:p>
    <w:p w:rsidR="00000000" w:rsidRDefault="00B0642E">
      <w:pPr>
        <w:ind w:firstLine="397"/>
        <w:jc w:val="both"/>
      </w:pPr>
      <w:r>
        <w:rPr>
          <w:rStyle w:val="s0"/>
        </w:rPr>
        <w:t> </w:t>
      </w:r>
    </w:p>
    <w:p w:rsidR="00000000" w:rsidRDefault="00B0642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9439/rus" w:history="1">
        <w:r>
          <w:rPr>
            <w:rStyle w:val="a4"/>
          </w:rPr>
          <w:t>ИС «Эталонный контрольный банк НПА РК в электронном виде» 19 марта 2018 г.</w:t>
        </w:r>
      </w:hyperlink>
      <w:r>
        <w:rPr>
          <w:rStyle w:val="s0"/>
        </w:rPr>
        <w:t>; «Казахстанская правда» от 11 апреля 2018 г. № 68 (28697)</w:t>
      </w:r>
    </w:p>
    <w:p w:rsidR="00000000" w:rsidRDefault="00B0642E">
      <w:pPr>
        <w:ind w:firstLine="397"/>
        <w:jc w:val="both"/>
      </w:pPr>
      <w:r>
        <w:rPr>
          <w:rStyle w:val="s0"/>
        </w:rPr>
        <w:t> </w:t>
      </w:r>
    </w:p>
    <w:p w:rsidR="00000000" w:rsidRDefault="00B0642E">
      <w:pPr>
        <w:ind w:firstLine="397"/>
        <w:jc w:val="both"/>
      </w:pPr>
      <w:r>
        <w:rPr>
          <w:rStyle w:val="s0"/>
        </w:rPr>
        <w:t xml:space="preserve">Утратило силу с 1 июля 2019 года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марта 2019 года № 40</w:t>
      </w:r>
    </w:p>
    <w:p w:rsidR="00000000" w:rsidRDefault="00B0642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42E" w:rsidRDefault="00B0642E" w:rsidP="00B0642E">
      <w:r>
        <w:separator/>
      </w:r>
    </w:p>
  </w:endnote>
  <w:endnote w:type="continuationSeparator" w:id="0">
    <w:p w:rsidR="00B0642E" w:rsidRDefault="00B0642E" w:rsidP="00B06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42E" w:rsidRDefault="00B0642E" w:rsidP="00B0642E">
      <w:r>
        <w:separator/>
      </w:r>
    </w:p>
  </w:footnote>
  <w:footnote w:type="continuationSeparator" w:id="0">
    <w:p w:rsidR="00B0642E" w:rsidRDefault="00B0642E" w:rsidP="00B064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 w:rsidP="00B06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42E" w:rsidRPr="00B0642E" w:rsidRDefault="00B0642E" w:rsidP="00B06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декабря 2017 года № 250 «О внесении изменений в 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2E" w:rsidRDefault="00B064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42E"/>
    <w:rsid w:val="00B06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4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4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60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750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декабря 2017 года № 250 «О внесении изменений в 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2023-11-28T22:28:00Z</dcterms:created>
  <dcterms:modified xsi:type="dcterms:W3CDTF">2023-11-28T22:28:00Z</dcterms:modified>
</cp:coreProperties>
</file>