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0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апреля 2021 года № 1383-IX «О внесении изменений в Налоговый кодекс Украины относительно реструктуризации обязательств по кредитам в иностранной валюте и адаптации процедур неплатежеспособности физических лиц»</w:t>
      </w:r>
    </w:p>
    <w:p w:rsidR="00000000" w:rsidRDefault="00C000B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000B5">
      <w:pPr>
        <w:ind w:firstLine="397"/>
        <w:jc w:val="both"/>
      </w:pPr>
      <w:r>
        <w:t>Опубликован: Голос Украины от 22.04.2021 г., № 76.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0B5" w:rsidRDefault="00C000B5" w:rsidP="00C000B5">
      <w:r>
        <w:separator/>
      </w:r>
    </w:p>
  </w:endnote>
  <w:endnote w:type="continuationSeparator" w:id="0">
    <w:p w:rsidR="00C000B5" w:rsidRDefault="00C000B5" w:rsidP="00C00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0B5" w:rsidRDefault="00C000B5" w:rsidP="00C000B5">
      <w:r>
        <w:separator/>
      </w:r>
    </w:p>
  </w:footnote>
  <w:footnote w:type="continuationSeparator" w:id="0">
    <w:p w:rsidR="00C000B5" w:rsidRDefault="00C000B5" w:rsidP="00C00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 w:rsidP="00C000B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0B5" w:rsidRPr="00C000B5" w:rsidRDefault="00C000B5" w:rsidP="00C000B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апреля 2021 года № 1383-IX «О внесении изменений в Налоговый кодекс Украины относительно реструктуризации обязательств по кредитам в иностранной валюте и адаптации процедур неплатежеспособности физических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0B5" w:rsidRDefault="00C000B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0B5"/>
    <w:rsid w:val="00C0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000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000B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000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000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000B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000B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000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000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245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апреля 2021 года № 1383-IX «О внесении изменений в Налоговый кодекс Украины относительно реструктуризации обязательств по кредитам в иностранной валюте и адаптации процедур неплатежеспособности физических лиц» (©Paragraph 2023)</dc:title>
  <dc:subject/>
  <dc:creator>Сергей М</dc:creator>
  <cp:keywords/>
  <dc:description/>
  <cp:lastModifiedBy>Сергей М</cp:lastModifiedBy>
  <cp:revision>2</cp:revision>
  <dcterms:created xsi:type="dcterms:W3CDTF">2023-09-25T07:43:00Z</dcterms:created>
  <dcterms:modified xsi:type="dcterms:W3CDTF">2023-09-25T07:43:00Z</dcterms:modified>
</cp:coreProperties>
</file>