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25DE">
      <w:pPr>
        <w:pStyle w:val="pj"/>
      </w:pPr>
      <w:bookmarkStart w:id="0" w:name="_GoBack"/>
      <w:bookmarkEnd w:id="0"/>
      <w:r>
        <w:rPr>
          <w:rStyle w:val="s0"/>
          <w:b/>
          <w:bCs/>
        </w:rPr>
        <w:t>Единый таможенный тариф Евразийского экономического союза (ЕТТ ЕАЭС). Раздел II. Продукты растительного происхождения (с изменениями по состоянию на 28.07.2024 г.)</w:t>
      </w:r>
    </w:p>
    <w:p w:rsidR="00000000" w:rsidRDefault="009225DE">
      <w:pPr>
        <w:pStyle w:val="pj"/>
      </w:pPr>
      <w:r>
        <w:rPr>
          <w:rStyle w:val="s0"/>
          <w:b/>
          <w:bCs/>
        </w:rPr>
        <w:t> </w:t>
      </w:r>
    </w:p>
    <w:p w:rsidR="00000000" w:rsidRDefault="009225DE">
      <w:pPr>
        <w:pStyle w:val="pj"/>
      </w:pPr>
      <w:r>
        <w:rPr>
          <w:rStyle w:val="s0"/>
        </w:rPr>
        <w:t>Внесены изменения:</w:t>
      </w:r>
    </w:p>
    <w:p w:rsidR="00000000" w:rsidRDefault="009225DE">
      <w:pPr>
        <w:pStyle w:val="pj"/>
      </w:pPr>
      <w:r>
        <w:t> </w:t>
      </w:r>
    </w:p>
    <w:p w:rsidR="00000000" w:rsidRDefault="009225DE">
      <w:pPr>
        <w:pStyle w:val="pj"/>
      </w:pPr>
      <w:hyperlink r:id="rId7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05.04.22 г. № 46 (</w:t>
      </w:r>
      <w:hyperlink r:id="rId8" w:anchor="sub_id=4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апр</w:t>
      </w:r>
      <w:r>
        <w:rPr>
          <w:rStyle w:val="s0"/>
        </w:rPr>
        <w:t>еля 2022 г.);</w:t>
      </w:r>
    </w:p>
    <w:p w:rsidR="00000000" w:rsidRDefault="009225DE">
      <w:pPr>
        <w:pStyle w:val="pj"/>
      </w:pPr>
      <w:hyperlink r:id="rId9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12.04.22 г. № 63 (</w:t>
      </w:r>
      <w:hyperlink r:id="rId10" w:anchor="sub_id=200" w:history="1">
        <w:r>
          <w:rPr>
            <w:rStyle w:val="a4"/>
          </w:rPr>
          <w:t>вступило</w:t>
        </w:r>
        <w:r>
          <w:rPr>
            <w:rStyle w:val="a4"/>
          </w:rPr>
          <w:t xml:space="preserve"> в силу</w:t>
        </w:r>
      </w:hyperlink>
      <w:r>
        <w:rPr>
          <w:rStyle w:val="s0"/>
        </w:rPr>
        <w:t xml:space="preserve"> с 25 апреля 2022 г. и распространяется на правоотношения, возникшие с 28 марта 2022 г.);</w:t>
      </w:r>
    </w:p>
    <w:p w:rsidR="00000000" w:rsidRDefault="009225DE">
      <w:pPr>
        <w:pStyle w:val="pj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12.05.22 г. № 74 (вступило в силу с да</w:t>
      </w:r>
      <w:r>
        <w:rPr>
          <w:rStyle w:val="s0"/>
        </w:rPr>
        <w:t>ты вступления в силу с 24 июня 2022 г.);</w:t>
      </w:r>
    </w:p>
    <w:p w:rsidR="00000000" w:rsidRDefault="009225DE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23.09.22 г. № 150 (</w:t>
      </w:r>
      <w:hyperlink r:id="rId13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по истечении 10 календарных дней с даты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октября 2022 г.);</w:t>
      </w:r>
    </w:p>
    <w:p w:rsidR="00000000" w:rsidRDefault="009225DE">
      <w:pPr>
        <w:pStyle w:val="pj"/>
      </w:pPr>
      <w:hyperlink r:id="rId15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</w:t>
      </w:r>
      <w:r>
        <w:t xml:space="preserve"> </w:t>
      </w:r>
      <w:r>
        <w:rPr>
          <w:rStyle w:val="s0"/>
        </w:rPr>
        <w:t>Евразийской экономической комиссии</w:t>
      </w:r>
      <w:r>
        <w:t xml:space="preserve"> </w:t>
      </w:r>
      <w:r>
        <w:rPr>
          <w:rStyle w:val="s0"/>
        </w:rPr>
        <w:t>от 28.09.22 г. № 135</w:t>
      </w:r>
      <w:r>
        <w:t xml:space="preserve"> (</w:t>
      </w:r>
      <w:hyperlink r:id="rId16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</w:t>
      </w:r>
      <w:r>
        <w:t xml:space="preserve">с 10 октября 2022 г. </w:t>
      </w:r>
      <w:r>
        <w:rPr>
          <w:rStyle w:val="s0"/>
        </w:rPr>
        <w:t>и распространя</w:t>
      </w:r>
      <w:r>
        <w:rPr>
          <w:rStyle w:val="s0"/>
        </w:rPr>
        <w:t>ется на правоотношения, возникшие с 1 октября 2022 г.</w:t>
      </w:r>
      <w:r>
        <w:t>);</w:t>
      </w:r>
    </w:p>
    <w:p w:rsidR="00000000" w:rsidRDefault="009225DE">
      <w:pPr>
        <w:pStyle w:val="pj"/>
      </w:pPr>
      <w:hyperlink r:id="rId1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25.06.24 г. № 76 (</w:t>
      </w:r>
      <w:hyperlink r:id="rId18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28 июля 2024 г.)</w:t>
      </w:r>
    </w:p>
    <w:p w:rsidR="00000000" w:rsidRDefault="009225DE">
      <w:pPr>
        <w:pStyle w:val="pj"/>
      </w:pPr>
      <w:r>
        <w:rPr>
          <w:rStyle w:val="s0"/>
        </w:rPr>
        <w:t> </w:t>
      </w:r>
    </w:p>
    <w:p w:rsidR="00000000" w:rsidRDefault="009225DE">
      <w:pPr>
        <w:pStyle w:val="pj"/>
      </w:pPr>
      <w:r>
        <w:rPr>
          <w:rStyle w:val="s0"/>
        </w:rPr>
        <w:t>Предыдущие редакции:</w:t>
      </w:r>
    </w:p>
    <w:p w:rsidR="00000000" w:rsidRDefault="009225DE">
      <w:pPr>
        <w:pStyle w:val="pj"/>
      </w:pPr>
      <w:r>
        <w:rPr>
          <w:rStyle w:val="s0"/>
        </w:rPr>
        <w:t> </w:t>
      </w:r>
    </w:p>
    <w:p w:rsidR="00000000" w:rsidRDefault="009225DE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05.04.22 г.; от 12.04.22 г.; от 12.05.22 г.</w:t>
      </w:r>
    </w:p>
    <w:p w:rsidR="00000000" w:rsidRDefault="009225DE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23.09.22 г., от </w:t>
      </w:r>
      <w:r>
        <w:t>28.09.22 г.</w:t>
      </w:r>
    </w:p>
    <w:p w:rsidR="00000000" w:rsidRDefault="009225DE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25.06.24 г.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25DE" w:rsidRDefault="009225DE" w:rsidP="009225DE">
      <w:r>
        <w:separator/>
      </w:r>
    </w:p>
  </w:endnote>
  <w:endnote w:type="continuationSeparator" w:id="0">
    <w:p w:rsidR="009225DE" w:rsidRDefault="009225DE" w:rsidP="009225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5DE" w:rsidRDefault="009225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5DE" w:rsidRDefault="009225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5DE" w:rsidRDefault="009225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25DE" w:rsidRDefault="009225DE" w:rsidP="009225DE">
      <w:r>
        <w:separator/>
      </w:r>
    </w:p>
  </w:footnote>
  <w:footnote w:type="continuationSeparator" w:id="0">
    <w:p w:rsidR="009225DE" w:rsidRDefault="009225DE" w:rsidP="009225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5DE" w:rsidRDefault="009225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5DE" w:rsidRDefault="009225DE" w:rsidP="009225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25DE" w:rsidRPr="009225DE" w:rsidRDefault="009225DE" w:rsidP="009225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Единый таможенный тариф Евразийского экономического союза (ЕТТ ЕАЭС). Раздел II. Продукты растительного происхождения (с изменениями по состоянию на 28.07.2024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5DE" w:rsidRDefault="009225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25DE"/>
    <w:rsid w:val="00922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25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25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25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25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25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25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25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25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46743" TargetMode="External"/><Relationship Id="rId13" Type="http://schemas.openxmlformats.org/officeDocument/2006/relationships/hyperlink" Target="http://online.zakon.kz/Document/?doc_id=32916285" TargetMode="External"/><Relationship Id="rId18" Type="http://schemas.openxmlformats.org/officeDocument/2006/relationships/hyperlink" Target="http://online.zakon.kz/Document/?doc_id=37334460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763631" TargetMode="External"/><Relationship Id="rId7" Type="http://schemas.openxmlformats.org/officeDocument/2006/relationships/hyperlink" Target="http://online.zakon.kz/Document/?doc_id=34046743" TargetMode="External"/><Relationship Id="rId12" Type="http://schemas.openxmlformats.org/officeDocument/2006/relationships/hyperlink" Target="http://online.zakon.kz/Document/?doc_id=32916285" TargetMode="External"/><Relationship Id="rId17" Type="http://schemas.openxmlformats.org/officeDocument/2006/relationships/hyperlink" Target="http://online.zakon.kz/Document/?doc_id=3733446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583953" TargetMode="External"/><Relationship Id="rId20" Type="http://schemas.openxmlformats.org/officeDocument/2006/relationships/hyperlink" Target="http://online.zakon.kz/Document/?doc_id=32045808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7531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583953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2122035" TargetMode="External"/><Relationship Id="rId19" Type="http://schemas.openxmlformats.org/officeDocument/2006/relationships/hyperlink" Target="http://online.zakon.kz/Document/?doc_id=385544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22035" TargetMode="External"/><Relationship Id="rId14" Type="http://schemas.openxmlformats.org/officeDocument/2006/relationships/hyperlink" Target="http://online.zakon.kz/Document/?doc_id=35941738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2281</Characters>
  <Application>Microsoft Office Word</Application>
  <DocSecurity>0</DocSecurity>
  <Lines>19</Lines>
  <Paragraphs>4</Paragraphs>
  <ScaleCrop>false</ScaleCrop>
  <Company>SPecialiST RePack</Company>
  <LinksUpToDate>false</LinksUpToDate>
  <CharactersWithSpaces>2482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Единый таможенный тариф Евразийского экономического союза (ЕТТ ЕАЭС). Раздел II. Продукты растительного происхождения (с изменениями по состоянию на 28.07.2024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2024-09-05T07:36:00Z</dcterms:created>
  <dcterms:modified xsi:type="dcterms:W3CDTF">2024-09-05T07:36:00Z</dcterms:modified>
</cp:coreProperties>
</file>