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47C">
      <w:pPr>
        <w:pStyle w:val="pj"/>
      </w:pPr>
      <w:bookmarkStart w:id="0" w:name="_GoBack"/>
      <w:bookmarkEnd w:id="0"/>
      <w:r>
        <w:rPr>
          <w:rStyle w:val="s0"/>
          <w:b/>
          <w:bCs/>
        </w:rPr>
        <w:t>«Көлік құралдары иелерінің азаматтық-құқықтық жауапкершілігін міндетті сақтандыру бойынша сақтандыру сыйлықақысын есептеу үшін «бонус-малус» жүйесі бойынша коэффициентті есептеу жңне қолдану қағидаларын бекіту туралы» Қазақстан Республикасы Ұлттық Банкі Ба</w:t>
      </w:r>
      <w:r>
        <w:rPr>
          <w:rStyle w:val="s0"/>
          <w:b/>
          <w:bCs/>
        </w:rPr>
        <w:t>сқармасының 2016 жылғы 30 мамырдағы № 140 Қаулысы (2025.07.04. берілген өзгерістер мен толықтыруларымен)</w:t>
      </w:r>
    </w:p>
    <w:p w:rsidR="00000000" w:rsidRDefault="00A7747C">
      <w:pPr>
        <w:pStyle w:val="p"/>
      </w:pPr>
      <w:r>
        <w:t> </w:t>
      </w:r>
    </w:p>
    <w:p w:rsidR="00000000" w:rsidRDefault="00A7747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14 шілдеде № 13928 тіркелді</w:t>
      </w:r>
    </w:p>
    <w:p w:rsidR="00000000" w:rsidRDefault="00A7747C">
      <w:pPr>
        <w:pStyle w:val="pj"/>
      </w:pPr>
      <w:r>
        <w:rPr>
          <w:rStyle w:val="s0"/>
        </w:rPr>
        <w:t> </w:t>
      </w:r>
    </w:p>
    <w:p w:rsidR="00000000" w:rsidRDefault="00A7747C">
      <w:pPr>
        <w:pStyle w:val="pj"/>
      </w:pPr>
      <w:r>
        <w:rPr>
          <w:rStyle w:val="s0"/>
        </w:rPr>
        <w:t xml:space="preserve">Жариялануы: </w:t>
      </w:r>
      <w:hyperlink r:id="rId7" w:anchor="!/doc/104642/kaz" w:history="1">
        <w:r>
          <w:rPr>
            <w:rStyle w:val="a4"/>
          </w:rPr>
          <w:t>«ҚР НҚА электрондық түрдегі эталондық бақылау банкі» АЖ 2016 ж. 29 шілдеде</w:t>
        </w:r>
      </w:hyperlink>
      <w:r>
        <w:t>;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</w:t>
        </w:r>
        <w:r>
          <w:rPr>
            <w:rStyle w:val="a4"/>
          </w:rPr>
          <w:t>т» ақпараттық-құқықтық жүйесі 2016 ж. 5 тамызда</w:t>
        </w:r>
      </w:hyperlink>
    </w:p>
    <w:p w:rsidR="00000000" w:rsidRDefault="00A7747C">
      <w:pPr>
        <w:pStyle w:val="pj"/>
      </w:pPr>
      <w:r>
        <w:t> </w:t>
      </w:r>
    </w:p>
    <w:p w:rsidR="00000000" w:rsidRDefault="00A7747C">
      <w:pPr>
        <w:pStyle w:val="pj"/>
      </w:pPr>
      <w:r>
        <w:rPr>
          <w:rStyle w:val="s0"/>
        </w:rPr>
        <w:t>Енгізілген өзгерістер:</w:t>
      </w:r>
    </w:p>
    <w:p w:rsidR="00000000" w:rsidRDefault="00A7747C">
      <w:pPr>
        <w:pStyle w:val="pj"/>
      </w:pPr>
      <w:r>
        <w:rPr>
          <w:rStyle w:val="s0"/>
        </w:rPr>
        <w:t> </w:t>
      </w:r>
    </w:p>
    <w:p w:rsidR="00000000" w:rsidRDefault="00A774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2021.12.02. № 28 </w:t>
      </w:r>
      <w:hyperlink r:id="rId9" w:anchor="sub_id=1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A774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102 </w:t>
      </w:r>
      <w:hyperlink r:id="rId1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10 желтоқсаннан бастап </w:t>
      </w:r>
      <w:hyperlink r:id="rId12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7747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2024.27.12. № 87 </w:t>
      </w:r>
      <w:hyperlink r:id="rId1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7 сәуірден бастап </w:t>
      </w:r>
      <w:hyperlink r:id="rId14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7747C">
      <w:pPr>
        <w:pStyle w:val="pj"/>
      </w:pPr>
      <w:r>
        <w:rPr>
          <w:rStyle w:val="s0"/>
        </w:rPr>
        <w:t> </w:t>
      </w:r>
    </w:p>
    <w:p w:rsidR="00000000" w:rsidRDefault="00A7747C">
      <w:pPr>
        <w:pStyle w:val="pj"/>
      </w:pPr>
      <w:r>
        <w:rPr>
          <w:rStyle w:val="s0"/>
        </w:rPr>
        <w:t>Бұрынғы редакциялар:</w:t>
      </w:r>
    </w:p>
    <w:p w:rsidR="00000000" w:rsidRDefault="00A7747C">
      <w:pPr>
        <w:pStyle w:val="pj"/>
      </w:pPr>
      <w:r>
        <w:rPr>
          <w:rStyle w:val="s0"/>
        </w:rPr>
        <w:t> </w:t>
      </w:r>
    </w:p>
    <w:p w:rsidR="00000000" w:rsidRDefault="00A7747C">
      <w:pPr>
        <w:pStyle w:val="pj"/>
      </w:pPr>
      <w:r>
        <w:rPr>
          <w:rStyle w:val="s0"/>
        </w:rPr>
        <w:t>2021 ж. 12 ақпанға дейін қолдан</w:t>
      </w:r>
      <w:r>
        <w:rPr>
          <w:rStyle w:val="s0"/>
        </w:rPr>
        <w:t xml:space="preserve">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A7747C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7747C">
      <w:pPr>
        <w:pStyle w:val="pj"/>
      </w:pPr>
      <w:r>
        <w:rPr>
          <w:rStyle w:val="s0"/>
        </w:rPr>
        <w:t xml:space="preserve">2024 ж. 27 желтоқсанға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A7747C">
      <w:pPr>
        <w:pStyle w:val="pj"/>
      </w:pPr>
      <w:r>
        <w:rPr>
          <w:rStyle w:val="s0"/>
        </w:rPr>
        <w:t> </w:t>
      </w:r>
    </w:p>
    <w:p w:rsidR="00000000" w:rsidRDefault="00A7747C">
      <w:pPr>
        <w:pStyle w:val="pj"/>
      </w:pPr>
      <w:r>
        <w:rPr>
          <w:rStyle w:val="s0"/>
        </w:rPr>
        <w:t> </w:t>
      </w:r>
    </w:p>
    <w:p w:rsidR="00000000" w:rsidRDefault="00A7747C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47C" w:rsidRDefault="00A7747C" w:rsidP="00A7747C">
      <w:r>
        <w:separator/>
      </w:r>
    </w:p>
  </w:endnote>
  <w:endnote w:type="continuationSeparator" w:id="0">
    <w:p w:rsidR="00A7747C" w:rsidRDefault="00A7747C" w:rsidP="00A774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7C" w:rsidRDefault="00A774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7C" w:rsidRDefault="00A774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7C" w:rsidRDefault="00A774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47C" w:rsidRDefault="00A7747C" w:rsidP="00A7747C">
      <w:r>
        <w:separator/>
      </w:r>
    </w:p>
  </w:footnote>
  <w:footnote w:type="continuationSeparator" w:id="0">
    <w:p w:rsidR="00A7747C" w:rsidRDefault="00A7747C" w:rsidP="00A774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7C" w:rsidRDefault="00A774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7C" w:rsidRDefault="00A7747C" w:rsidP="00A774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47C" w:rsidRPr="00A7747C" w:rsidRDefault="00A7747C" w:rsidP="00A774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 құралдары иелерінің азаматтық-құқықтық жауапкершілігін міндетті сақтандыру бойынша сақтандыру сыйлықақысын есептеу үшін «бонус-малус» жүйесі бойынша коэффициентті есептеу және қолдану қағидаларын бекіту туралы» Қазақстан Республикасы Ұлттық Банкі Басқармасының 2016 жылғы 30 мамырдағы № 140 Қаулысы (2025.07.04.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47C" w:rsidRDefault="00A774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47C"/>
    <w:rsid w:val="00A77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4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4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4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4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4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4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4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4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kaz/origins/V1600013928" TargetMode="External"/><Relationship Id="rId13" Type="http://schemas.openxmlformats.org/officeDocument/2006/relationships/hyperlink" Target="http://online.zakon.kz/Document/?doc_id=3916743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152850" TargetMode="External"/><Relationship Id="rId17" Type="http://schemas.openxmlformats.org/officeDocument/2006/relationships/hyperlink" Target="http://online.zakon.kz/Document/?doc_id=3603525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6349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5285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1853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11217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84082" TargetMode="External"/><Relationship Id="rId14" Type="http://schemas.openxmlformats.org/officeDocument/2006/relationships/hyperlink" Target="http://online.zakon.kz/Document/?doc_id=3916743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1936</Characters>
  <Application>Microsoft Office Word</Application>
  <DocSecurity>0</DocSecurity>
  <Lines>16</Lines>
  <Paragraphs>4</Paragraphs>
  <ScaleCrop>false</ScaleCrop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2025-05-05T07:50:00Z</dcterms:created>
  <dcterms:modified xsi:type="dcterms:W3CDTF">2025-05-05T07:50:00Z</dcterms:modified>
</cp:coreProperties>
</file>