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2AA4">
      <w:pPr>
        <w:pStyle w:val="pc"/>
      </w:pPr>
      <w:bookmarkStart w:id="0" w:name="_GoBack"/>
      <w:bookmarkEnd w:id="0"/>
      <w:r>
        <w:rPr>
          <w:rStyle w:val="s1"/>
        </w:rPr>
        <w:t xml:space="preserve">Постановление Правления Агентства Республики Казахстан по регулированию и развитию финансового рынка от 20 октября 2022 года № 73 </w:t>
      </w:r>
      <w:r>
        <w:rPr>
          <w:rStyle w:val="s1"/>
        </w:rPr>
        <w:br/>
        <w:t>Об утверждении Правил заключения договора пенсионного аннуитета со страховой организацией и перевода пенсионных накоплений (в</w:t>
      </w:r>
      <w:r>
        <w:rPr>
          <w:rStyle w:val="s1"/>
        </w:rPr>
        <w:t>ыкупной суммы) в страховую организацию, единый накопительный пенсионный фонд по договору пенсионного аннуитета</w:t>
      </w:r>
    </w:p>
    <w:p w:rsidR="00000000" w:rsidRDefault="002D2AA4">
      <w:pPr>
        <w:pStyle w:val="p"/>
      </w:pPr>
      <w:r>
        <w:t> </w:t>
      </w:r>
    </w:p>
    <w:p w:rsidR="00000000" w:rsidRDefault="002D2AA4">
      <w:pPr>
        <w:pStyle w:val="pji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Агентства РК по регулированию и развитию финансового рынка от 7 июня 2023 года № 44 </w:t>
      </w:r>
    </w:p>
    <w:p w:rsidR="00000000" w:rsidRDefault="002D2AA4">
      <w:pPr>
        <w:pStyle w:val="p"/>
      </w:pPr>
      <w:r>
        <w:t> </w:t>
      </w:r>
    </w:p>
    <w:p w:rsidR="00000000" w:rsidRDefault="002D2AA4">
      <w:pPr>
        <w:pStyle w:val="pj"/>
      </w:pPr>
      <w:r>
        <w:rPr>
          <w:rStyle w:val="s0"/>
        </w:rPr>
        <w:t xml:space="preserve">В соответствии с </w:t>
      </w:r>
      <w:hyperlink r:id="rId8" w:anchor="sub_id=8000402" w:history="1">
        <w:r>
          <w:rPr>
            <w:rStyle w:val="a4"/>
          </w:rPr>
          <w:t>подпунктом 4-2) статьи 8</w:t>
        </w:r>
      </w:hyperlink>
      <w:r>
        <w:rPr>
          <w:rStyle w:val="s0"/>
        </w:rPr>
        <w:t xml:space="preserve"> и </w:t>
      </w:r>
      <w:hyperlink r:id="rId9" w:anchor="sub_id=601500" w:history="1">
        <w:r>
          <w:rPr>
            <w:rStyle w:val="a4"/>
          </w:rPr>
          <w:t>пунктом 15 статьи 60</w:t>
        </w:r>
      </w:hyperlink>
      <w:r>
        <w:rPr>
          <w:rStyle w:val="s0"/>
        </w:rPr>
        <w:t xml:space="preserve"> Закона Республики Казахстан «О пенсионном обеспечении в Республике Казахстан» Правление Агентства Республики Казахстан по регулированию и развитию финансового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2D2AA4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Утвердить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заключения договора пенсионного аннуитета со страховой организацией и перевода пенсионных накоплений (выкупной суммы) в страховую организацию, единый накопительный пенсионный фонд по договору пенсионного анну</w:t>
      </w:r>
      <w:r>
        <w:rPr>
          <w:rStyle w:val="s0"/>
        </w:rPr>
        <w:t>итета согласно приложению 1 к настоящему постановлению.</w:t>
      </w:r>
    </w:p>
    <w:p w:rsidR="00000000" w:rsidRDefault="002D2AA4">
      <w:pPr>
        <w:pStyle w:val="pj"/>
      </w:pPr>
      <w:r>
        <w:rPr>
          <w:rStyle w:val="s0"/>
        </w:rPr>
        <w:t xml:space="preserve">2. Признать утратившими силу нормативный правовой акт Республики Казахстан, а также отдельные структурные элементы нормативных правовых актов Республики Казахстан по перечню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2D2AA4">
      <w:pPr>
        <w:pStyle w:val="pj"/>
      </w:pPr>
      <w:r>
        <w:rPr>
          <w:rStyle w:val="s0"/>
        </w:rPr>
        <w:t>3. Департаменту страхового рынка и актуарных расчетов в установленном законодательством Республики Казахстан порядке обеспечить:</w:t>
      </w:r>
    </w:p>
    <w:p w:rsidR="00000000" w:rsidRDefault="002D2AA4">
      <w:pPr>
        <w:pStyle w:val="pj"/>
      </w:pPr>
      <w:r>
        <w:rPr>
          <w:rStyle w:val="s0"/>
        </w:rPr>
        <w:t xml:space="preserve">1) совместно с Юридическим департаментом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2D2AA4">
      <w:pPr>
        <w:pStyle w:val="pj"/>
      </w:pPr>
      <w:r>
        <w:rPr>
          <w:rStyle w:val="s0"/>
        </w:rPr>
        <w:t>2) размещение настоящего постановления на официальном интернет-ресурсе Агентства Республики Казахстан по регулированию и развити</w:t>
      </w:r>
      <w:r>
        <w:rPr>
          <w:rStyle w:val="s0"/>
        </w:rPr>
        <w:t>ю финансового рынка после его официального опубликования;</w:t>
      </w:r>
    </w:p>
    <w:p w:rsidR="00000000" w:rsidRDefault="002D2AA4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мероприятия, предусмотренного подпунктом 2)</w:t>
      </w:r>
      <w:r>
        <w:rPr>
          <w:rStyle w:val="s0"/>
        </w:rPr>
        <w:t xml:space="preserve"> настоящего пункта.</w:t>
      </w:r>
    </w:p>
    <w:p w:rsidR="00000000" w:rsidRDefault="002D2AA4">
      <w:pPr>
        <w:pStyle w:val="pj"/>
      </w:pPr>
      <w:r>
        <w:rPr>
          <w:rStyle w:val="s0"/>
        </w:rPr>
        <w:t>4. Контроль за исполнением настоящего постановления возложить на курирующего заместителя Председателя Агентства Республики Казахстан по регулированию и развитию финансового рынка.</w:t>
      </w:r>
    </w:p>
    <w:p w:rsidR="00000000" w:rsidRDefault="002D2AA4">
      <w:pPr>
        <w:pStyle w:val="pj"/>
      </w:pPr>
      <w:r>
        <w:rPr>
          <w:rStyle w:val="s0"/>
        </w:rPr>
        <w:t>5. Настоящее постановление вводится в действие по истече</w:t>
      </w:r>
      <w:r>
        <w:rPr>
          <w:rStyle w:val="s0"/>
        </w:rPr>
        <w:t xml:space="preserve">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2D2AA4">
      <w:pPr>
        <w:pStyle w:val="pj"/>
      </w:pPr>
      <w:r>
        <w:rPr>
          <w:rStyle w:val="s0"/>
        </w:rPr>
        <w:t> </w:t>
      </w:r>
    </w:p>
    <w:p w:rsidR="00000000" w:rsidRDefault="002D2AA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2AA4">
            <w:pPr>
              <w:pStyle w:val="p"/>
            </w:pPr>
            <w:r>
              <w:rPr>
                <w:rStyle w:val="s0"/>
                <w:b/>
                <w:bCs/>
              </w:rPr>
              <w:t xml:space="preserve">Председатель Агентства </w:t>
            </w:r>
          </w:p>
          <w:p w:rsidR="00000000" w:rsidRDefault="002D2AA4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  <w:p w:rsidR="00000000" w:rsidRDefault="002D2AA4">
            <w:pPr>
              <w:pStyle w:val="p"/>
            </w:pPr>
            <w:r>
              <w:rPr>
                <w:rStyle w:val="s0"/>
                <w:b/>
                <w:bCs/>
              </w:rPr>
              <w:t xml:space="preserve">по регулированию и развитию </w:t>
            </w:r>
          </w:p>
          <w:p w:rsidR="00000000" w:rsidRDefault="002D2AA4">
            <w:pPr>
              <w:pStyle w:val="p"/>
            </w:pPr>
            <w:r>
              <w:rPr>
                <w:rStyle w:val="s0"/>
                <w:b/>
                <w:bCs/>
              </w:rPr>
              <w:t>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2AA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D2AA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D2AA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D2AA4">
            <w:pPr>
              <w:pStyle w:val="pr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2D2AA4">
      <w:pPr>
        <w:pStyle w:val="p"/>
      </w:pPr>
      <w:r>
        <w:t> </w:t>
      </w:r>
    </w:p>
    <w:p w:rsidR="00000000" w:rsidRDefault="002D2AA4">
      <w:pPr>
        <w:pStyle w:val="pr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2D2AA4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 Агентства</w:t>
      </w:r>
    </w:p>
    <w:p w:rsidR="00000000" w:rsidRDefault="002D2AA4">
      <w:pPr>
        <w:pStyle w:val="pr"/>
      </w:pPr>
      <w:r>
        <w:rPr>
          <w:rStyle w:val="s0"/>
        </w:rPr>
        <w:t>Республики Казахстан</w:t>
      </w:r>
    </w:p>
    <w:p w:rsidR="00000000" w:rsidRDefault="002D2AA4">
      <w:pPr>
        <w:pStyle w:val="pr"/>
      </w:pPr>
      <w:r>
        <w:rPr>
          <w:rStyle w:val="s0"/>
        </w:rPr>
        <w:t>по регулированию и развитию</w:t>
      </w:r>
    </w:p>
    <w:p w:rsidR="00000000" w:rsidRDefault="002D2AA4">
      <w:pPr>
        <w:pStyle w:val="pr"/>
      </w:pPr>
      <w:r>
        <w:rPr>
          <w:rStyle w:val="s0"/>
        </w:rPr>
        <w:t>финансового рынка</w:t>
      </w:r>
    </w:p>
    <w:p w:rsidR="00000000" w:rsidRDefault="002D2AA4">
      <w:pPr>
        <w:pStyle w:val="pr"/>
      </w:pPr>
      <w:r>
        <w:rPr>
          <w:rStyle w:val="s0"/>
        </w:rPr>
        <w:t>от 20 октября 2022 года № 73</w:t>
      </w:r>
    </w:p>
    <w:p w:rsidR="00000000" w:rsidRDefault="002D2AA4">
      <w:pPr>
        <w:pStyle w:val="pr"/>
      </w:pPr>
      <w:r>
        <w:rPr>
          <w:rStyle w:val="s0"/>
        </w:rPr>
        <w:t> </w:t>
      </w:r>
    </w:p>
    <w:p w:rsidR="00000000" w:rsidRDefault="002D2AA4">
      <w:pPr>
        <w:pStyle w:val="pr"/>
      </w:pPr>
      <w:r>
        <w:rPr>
          <w:rStyle w:val="s0"/>
        </w:rPr>
        <w:t> </w:t>
      </w:r>
    </w:p>
    <w:p w:rsidR="00000000" w:rsidRDefault="002D2AA4">
      <w:pPr>
        <w:pStyle w:val="pc"/>
      </w:pPr>
      <w:r>
        <w:rPr>
          <w:rStyle w:val="s1"/>
        </w:rPr>
        <w:t xml:space="preserve">Правила </w:t>
      </w:r>
      <w:r>
        <w:rPr>
          <w:rStyle w:val="s1"/>
        </w:rPr>
        <w:br/>
        <w:t>заключения договора пенсионного аннуитета со страхово</w:t>
      </w:r>
      <w:r>
        <w:rPr>
          <w:rStyle w:val="s1"/>
        </w:rPr>
        <w:t>й организацией и перевода пенсионных накоплений (выкупной суммы) в страховую организацию, единый накопительный пенсионный фонд по договору пенсионного аннуитета</w:t>
      </w:r>
    </w:p>
    <w:p w:rsidR="00000000" w:rsidRDefault="002D2AA4">
      <w:pPr>
        <w:pStyle w:val="pc"/>
      </w:pPr>
      <w:r>
        <w:rPr>
          <w:rStyle w:val="s1"/>
        </w:rPr>
        <w:t> </w:t>
      </w:r>
    </w:p>
    <w:p w:rsidR="00000000" w:rsidRDefault="002D2AA4">
      <w:pPr>
        <w:pStyle w:val="pj"/>
      </w:pPr>
      <w:r>
        <w:rPr>
          <w:rStyle w:val="s0"/>
        </w:rPr>
        <w:t>Правила заключения договора пенсионного аннуитета со страховой организацией и перевода пенсио</w:t>
      </w:r>
      <w:r>
        <w:rPr>
          <w:rStyle w:val="s0"/>
        </w:rPr>
        <w:t xml:space="preserve">нных накоплений (выкупной суммы) в страховую организацию, единый накопительный пенсионный фонд по договору пенсионного аннуитета (далее – Правила) разработаны в соответствии с </w:t>
      </w:r>
      <w:hyperlink r:id="rId12" w:anchor="sub_id=8000402" w:history="1">
        <w:r>
          <w:rPr>
            <w:rStyle w:val="a4"/>
          </w:rPr>
          <w:t>подпунктом 4-2) статьи 8</w:t>
        </w:r>
      </w:hyperlink>
      <w:r>
        <w:rPr>
          <w:rStyle w:val="s0"/>
        </w:rPr>
        <w:t xml:space="preserve"> и </w:t>
      </w:r>
      <w:hyperlink r:id="rId13" w:anchor="sub_id=601500" w:history="1">
        <w:r>
          <w:rPr>
            <w:rStyle w:val="a4"/>
          </w:rPr>
          <w:t>пунктом 15 статьи 60</w:t>
        </w:r>
      </w:hyperlink>
      <w:r>
        <w:rPr>
          <w:rStyle w:val="s0"/>
        </w:rPr>
        <w:t xml:space="preserve"> Закона Республики Казахстан «О пенсионном обеспечении в Республике Казахстан» (далее – Закон), определяют порядок заклю</w:t>
      </w:r>
      <w:r>
        <w:rPr>
          <w:rStyle w:val="s0"/>
        </w:rPr>
        <w:t>чения договора пенсионного аннуитета вкладчиком и (или) получателем и (или) страхователем со страховой организацией и перевода пенсионных накоплений (выкупной суммы) в страховую организацию, единый накопительный пенсионный фонд в соответствии с договором п</w:t>
      </w:r>
      <w:r>
        <w:rPr>
          <w:rStyle w:val="s0"/>
        </w:rPr>
        <w:t>енсионного аннуитета.</w:t>
      </w:r>
    </w:p>
    <w:p w:rsidR="00000000" w:rsidRDefault="002D2AA4">
      <w:pPr>
        <w:pStyle w:val="pc"/>
      </w:pPr>
      <w:r>
        <w:rPr>
          <w:rStyle w:val="s1"/>
        </w:rPr>
        <w:t> </w:t>
      </w:r>
    </w:p>
    <w:p w:rsidR="00000000" w:rsidRDefault="002D2AA4">
      <w:pPr>
        <w:pStyle w:val="pc"/>
      </w:pPr>
      <w:r>
        <w:rPr>
          <w:rStyle w:val="s1"/>
        </w:rPr>
        <w:t> </w:t>
      </w:r>
    </w:p>
    <w:p w:rsidR="00000000" w:rsidRDefault="002D2AA4">
      <w:pPr>
        <w:pStyle w:val="pc"/>
      </w:pPr>
      <w:r>
        <w:rPr>
          <w:rStyle w:val="s1"/>
        </w:rPr>
        <w:t>Глава 1. Общие положения</w:t>
      </w:r>
    </w:p>
    <w:p w:rsidR="00000000" w:rsidRDefault="002D2AA4">
      <w:pPr>
        <w:pStyle w:val="pc"/>
      </w:pPr>
      <w:r>
        <w:rPr>
          <w:rStyle w:val="s1"/>
        </w:rPr>
        <w:t> </w:t>
      </w:r>
    </w:p>
    <w:p w:rsidR="00000000" w:rsidRDefault="002D2AA4">
      <w:pPr>
        <w:pStyle w:val="pj"/>
      </w:pPr>
      <w:r>
        <w:rPr>
          <w:rStyle w:val="s0"/>
        </w:rPr>
        <w:t>1. В Правилах используются понятия, предусмотренные в Законе, а также следующие понятия и сокращения:</w:t>
      </w:r>
    </w:p>
    <w:p w:rsidR="00000000" w:rsidRDefault="002D2AA4">
      <w:pPr>
        <w:pStyle w:val="pj"/>
      </w:pPr>
      <w:r>
        <w:rPr>
          <w:rStyle w:val="s0"/>
        </w:rPr>
        <w:t xml:space="preserve">1) информационная система – организационно упорядоченная совокупность информационно-коммуникационных </w:t>
      </w:r>
      <w:r>
        <w:rPr>
          <w:rStyle w:val="s0"/>
        </w:rPr>
        <w:t>технологий, обслуживающего персонала и технической документации, реализующих определенные технологические действия посредством информационного взаимодействия и предназначенных для решения конкретных функциональных задач;</w:t>
      </w:r>
    </w:p>
    <w:p w:rsidR="00000000" w:rsidRDefault="002D2AA4">
      <w:pPr>
        <w:pStyle w:val="pj"/>
      </w:pPr>
      <w:r>
        <w:rPr>
          <w:rStyle w:val="s0"/>
        </w:rPr>
        <w:t xml:space="preserve">2) страхователь – физическое лицо, </w:t>
      </w:r>
      <w:r>
        <w:rPr>
          <w:rStyle w:val="s0"/>
        </w:rPr>
        <w:t xml:space="preserve">заключившее договор пенсионного аннуитета в соответствии со </w:t>
      </w:r>
      <w:hyperlink r:id="rId14" w:anchor="sub_id=600000" w:history="1">
        <w:r>
          <w:rPr>
            <w:rStyle w:val="a4"/>
          </w:rPr>
          <w:t>статьей 60</w:t>
        </w:r>
      </w:hyperlink>
      <w:r>
        <w:rPr>
          <w:rStyle w:val="s0"/>
        </w:rPr>
        <w:t xml:space="preserve"> Закона;</w:t>
      </w:r>
    </w:p>
    <w:p w:rsidR="00000000" w:rsidRDefault="002D2AA4">
      <w:pPr>
        <w:pStyle w:val="pj"/>
      </w:pPr>
      <w:r>
        <w:rPr>
          <w:rStyle w:val="s0"/>
        </w:rPr>
        <w:t xml:space="preserve">3) страховая премия – пенсионные накопления и (или) выкупная сумма, полученная при расторжении договора пенсионного аннуитета с другой страховой организацией или филиалом страховой организации-нерезидента Республики Казахстан, направленные на приобретение </w:t>
      </w:r>
      <w:r>
        <w:rPr>
          <w:rStyle w:val="s0"/>
        </w:rPr>
        <w:t>пенсионного аннуитета в страховую организацию Республики Казахстан или филиал страховой организации-нерезидента Республики Казахстан по выбору страхователя;</w:t>
      </w:r>
    </w:p>
    <w:p w:rsidR="00000000" w:rsidRDefault="002D2AA4">
      <w:pPr>
        <w:pStyle w:val="pj"/>
      </w:pPr>
      <w:r>
        <w:rPr>
          <w:rStyle w:val="s0"/>
        </w:rPr>
        <w:t>4) Фонд-отправитель:</w:t>
      </w:r>
    </w:p>
    <w:p w:rsidR="00000000" w:rsidRDefault="002D2AA4">
      <w:pPr>
        <w:pStyle w:val="pj"/>
      </w:pPr>
      <w:r>
        <w:rPr>
          <w:rStyle w:val="s0"/>
        </w:rPr>
        <w:t>единый накопительный пенсионный фонд, из которого переводятся пенсионные накоп</w:t>
      </w:r>
      <w:r>
        <w:rPr>
          <w:rStyle w:val="s0"/>
        </w:rPr>
        <w:t>ления вкладчика (вкладчиков) и (или) получателя (получателей) за счет обязательных пенсионных взносов и (или) обязательных профессиональных пенсионных взносов в страховую организацию в связи с заключением со страховой организацией договора пенсионного анну</w:t>
      </w:r>
      <w:r>
        <w:rPr>
          <w:rStyle w:val="s0"/>
        </w:rPr>
        <w:t>итета или дополнительного соглашения к договору пенсионного аннуитета;</w:t>
      </w:r>
    </w:p>
    <w:p w:rsidR="00000000" w:rsidRDefault="002D2AA4">
      <w:pPr>
        <w:pStyle w:val="pj"/>
      </w:pPr>
      <w:r>
        <w:rPr>
          <w:rStyle w:val="s0"/>
        </w:rPr>
        <w:t>единый накопительный пенсионный фонд либо добровольный накопительный пенсионный фонд, из которого переводятся пенсионные накопления вкладчика (вкладчиков) и (или) получателя (получателе</w:t>
      </w:r>
      <w:r>
        <w:rPr>
          <w:rStyle w:val="s0"/>
        </w:rPr>
        <w:t>й) за счет добровольных пенсионных взносов в связи с заключением со страховой организацией договора пенсионного аннуитета или дополнительного соглашения к договору пенсионного аннуитета;</w:t>
      </w:r>
    </w:p>
    <w:p w:rsidR="00000000" w:rsidRDefault="002D2AA4">
      <w:pPr>
        <w:pStyle w:val="pj"/>
      </w:pPr>
      <w:r>
        <w:rPr>
          <w:rStyle w:val="s0"/>
        </w:rPr>
        <w:t xml:space="preserve">5) Фонд-получатель – единый накопительный пенсионный фонд, в который </w:t>
      </w:r>
      <w:r>
        <w:rPr>
          <w:rStyle w:val="s0"/>
        </w:rPr>
        <w:t xml:space="preserve">переводится сумма денег, подлежащая возврату в связи с обращением вкладчика (вкладчиков) и (или) получателя (получателей) и (или) страхователя (страхователей) в соответствии с </w:t>
      </w:r>
      <w:hyperlink r:id="rId15" w:anchor="sub_id=601400" w:history="1">
        <w:r>
          <w:rPr>
            <w:rStyle w:val="a4"/>
          </w:rPr>
          <w:t>пунктом 14 статьи 60</w:t>
        </w:r>
      </w:hyperlink>
      <w:r>
        <w:rPr>
          <w:rStyle w:val="s0"/>
        </w:rPr>
        <w:t xml:space="preserve"> Закона;</w:t>
      </w:r>
    </w:p>
    <w:p w:rsidR="00000000" w:rsidRDefault="002D2AA4">
      <w:pPr>
        <w:pStyle w:val="pj"/>
      </w:pPr>
      <w:r>
        <w:rPr>
          <w:rStyle w:val="s0"/>
        </w:rPr>
        <w:t>6) заявление вкладчика (вкладчиков) и (или) получателя (получателей) и (или) страхователя (страхователей) о заключении договора пенсионного аннуитета по форме, утвержденной внутренним документом страховой организации (далее – заявление) – документ, содержа</w:t>
      </w:r>
      <w:r>
        <w:rPr>
          <w:rStyle w:val="s0"/>
        </w:rPr>
        <w:t>щий необходимые данные для расчета страховой премии и идентификации вкладчика (вкладчиков) и (или) получателя (получателей) и (или) страхователя (страхователей);</w:t>
      </w:r>
    </w:p>
    <w:p w:rsidR="00000000" w:rsidRDefault="002D2AA4">
      <w:pPr>
        <w:pStyle w:val="pj"/>
      </w:pPr>
      <w:r>
        <w:rPr>
          <w:rStyle w:val="s0"/>
        </w:rPr>
        <w:t xml:space="preserve">7) страховая организация-отправитель – страховая организация, из которой переводится выкупная </w:t>
      </w:r>
      <w:r>
        <w:rPr>
          <w:rStyle w:val="s0"/>
        </w:rPr>
        <w:t>сумма в другую страховую организацию и (или) Фонд-получатель в связи с расторжением договора пенсионного аннуитета или внесением в него изменения в части увеличения или уменьшения размера страховых выплат.</w:t>
      </w:r>
    </w:p>
    <w:p w:rsidR="00000000" w:rsidRDefault="002D2AA4">
      <w:pPr>
        <w:pStyle w:val="pj"/>
      </w:pPr>
      <w:r>
        <w:rPr>
          <w:rStyle w:val="s0"/>
        </w:rPr>
        <w:t>2. Договор пенсионного аннуитета или дополнительно</w:t>
      </w:r>
      <w:r>
        <w:rPr>
          <w:rStyle w:val="s0"/>
        </w:rPr>
        <w:t xml:space="preserve">е соглашение к договору пенсионного аннуитета заключается в письменной форме на основании документов, представленных в соответствии с </w:t>
      </w:r>
      <w:hyperlink w:anchor="sub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Правил.</w:t>
      </w:r>
    </w:p>
    <w:p w:rsidR="00000000" w:rsidRDefault="002D2AA4">
      <w:pPr>
        <w:pStyle w:val="pj"/>
      </w:pPr>
      <w:r>
        <w:rPr>
          <w:rStyle w:val="s0"/>
        </w:rPr>
        <w:t>3. Договор пенсионного аннуитета или дополнительное соглашение к договору п</w:t>
      </w:r>
      <w:r>
        <w:rPr>
          <w:rStyle w:val="s0"/>
        </w:rPr>
        <w:t>енсионного аннуитета заключается путем письменного обращения вкладчика (вкладчиков) и (или) получателя (получатели) и (или) страхователя (страхователей) в страховую организацию.</w:t>
      </w:r>
    </w:p>
    <w:p w:rsidR="00000000" w:rsidRDefault="002D2AA4">
      <w:pPr>
        <w:pStyle w:val="pj"/>
      </w:pPr>
      <w:r>
        <w:rPr>
          <w:rStyle w:val="s0"/>
        </w:rPr>
        <w:t>Договор пенсионного аннуитета вступает в силу и становится обязательным для ст</w:t>
      </w:r>
      <w:r>
        <w:rPr>
          <w:rStyle w:val="s0"/>
        </w:rPr>
        <w:t>орон с момента перечисления Фондом-отправителем и (или) страховой организацией-отправителем суммы страховой премии в страховую организацию в полном объеме.</w:t>
      </w:r>
    </w:p>
    <w:p w:rsidR="00000000" w:rsidRDefault="002D2AA4">
      <w:pPr>
        <w:pStyle w:val="pj"/>
      </w:pPr>
      <w:r>
        <w:rPr>
          <w:rStyle w:val="s0"/>
        </w:rPr>
        <w:t> </w:t>
      </w:r>
    </w:p>
    <w:p w:rsidR="00000000" w:rsidRDefault="002D2AA4">
      <w:pPr>
        <w:pStyle w:val="pj"/>
      </w:pPr>
      <w:r>
        <w:rPr>
          <w:rStyle w:val="s0"/>
        </w:rPr>
        <w:t> </w:t>
      </w:r>
    </w:p>
    <w:p w:rsidR="00000000" w:rsidRDefault="002D2AA4">
      <w:pPr>
        <w:pStyle w:val="pc"/>
      </w:pPr>
      <w:bookmarkStart w:id="2" w:name="SUB400"/>
      <w:bookmarkEnd w:id="2"/>
      <w:r>
        <w:rPr>
          <w:rStyle w:val="s1"/>
        </w:rPr>
        <w:t>Глава 2. Порядок заключения договора пенсионного аннуитета со страховой организацией</w:t>
      </w:r>
    </w:p>
    <w:p w:rsidR="00000000" w:rsidRDefault="002D2AA4">
      <w:pPr>
        <w:pStyle w:val="pc"/>
      </w:pPr>
      <w:r>
        <w:rPr>
          <w:rStyle w:val="s1"/>
        </w:rPr>
        <w:t> </w:t>
      </w:r>
    </w:p>
    <w:p w:rsidR="00000000" w:rsidRDefault="002D2AA4">
      <w:pPr>
        <w:pStyle w:val="pj"/>
      </w:pPr>
      <w:r>
        <w:rPr>
          <w:rStyle w:val="s0"/>
        </w:rPr>
        <w:t>4. Вкладч</w:t>
      </w:r>
      <w:r>
        <w:rPr>
          <w:rStyle w:val="s0"/>
        </w:rPr>
        <w:t>ик (вкладчики) и (или) получатель (получатели) и (или) страхователь (страхователи) в целях заключения договора пенсионного аннуитета обращается (обращаются) в страховую организацию с предоставлением следующих документов:</w:t>
      </w:r>
    </w:p>
    <w:p w:rsidR="00000000" w:rsidRDefault="002D2AA4">
      <w:pPr>
        <w:pStyle w:val="pj"/>
      </w:pPr>
      <w:r>
        <w:rPr>
          <w:rStyle w:val="s0"/>
        </w:rPr>
        <w:t>1) заявление;</w:t>
      </w:r>
    </w:p>
    <w:p w:rsidR="00000000" w:rsidRDefault="002D2AA4">
      <w:pPr>
        <w:pStyle w:val="pj"/>
      </w:pPr>
      <w:r>
        <w:rPr>
          <w:rStyle w:val="s0"/>
        </w:rPr>
        <w:t>2) оригинал документа</w:t>
      </w:r>
      <w:r>
        <w:rPr>
          <w:rStyle w:val="s0"/>
        </w:rPr>
        <w:t>, удостоверяющего личность вкладчика (вкладчиков) и (или) получателя (получателей) и (или) страхователя (страхователей) либо электронный документ из сервиса цифровых документов (для идентификации);</w:t>
      </w:r>
    </w:p>
    <w:p w:rsidR="00000000" w:rsidRDefault="002D2AA4">
      <w:pPr>
        <w:pStyle w:val="pj"/>
      </w:pPr>
      <w:r>
        <w:rPr>
          <w:rStyle w:val="s0"/>
        </w:rPr>
        <w:t>3) сведения о банковских реквизитах вкладчика (вкладчиков)</w:t>
      </w:r>
      <w:r>
        <w:rPr>
          <w:rStyle w:val="s0"/>
        </w:rPr>
        <w:t xml:space="preserve"> и (или) получателя (получателей) и (или) страхователя (страхователей);</w:t>
      </w:r>
    </w:p>
    <w:p w:rsidR="00000000" w:rsidRDefault="002D2AA4">
      <w:pPr>
        <w:pStyle w:val="pj"/>
      </w:pPr>
      <w:r>
        <w:rPr>
          <w:rStyle w:val="s0"/>
        </w:rPr>
        <w:t>4) копия документа, удостоверяющего личность лица, которого вкладчик (вкладчики) и (или) получатель (получатели) и (или) страхователь (страхователи) намерен (намерены) указать в догово</w:t>
      </w:r>
      <w:r>
        <w:rPr>
          <w:rStyle w:val="s0"/>
        </w:rPr>
        <w:t>ре пенсионного аннуитета в качестве выгодоприобретателя в случае смерти вкладчика и (или) получателя и (или) страхователя и (или) застрахованного лица;</w:t>
      </w:r>
    </w:p>
    <w:p w:rsidR="00000000" w:rsidRDefault="002D2AA4">
      <w:pPr>
        <w:pStyle w:val="pj"/>
      </w:pPr>
      <w:r>
        <w:rPr>
          <w:rStyle w:val="s0"/>
        </w:rPr>
        <w:t>5) копия документа, удостоверяющего личность застрахованного (застрахованных).</w:t>
      </w:r>
    </w:p>
    <w:p w:rsidR="00000000" w:rsidRDefault="002D2AA4">
      <w:pPr>
        <w:pStyle w:val="pj"/>
      </w:pPr>
      <w:r>
        <w:rPr>
          <w:rStyle w:val="s0"/>
        </w:rPr>
        <w:t>5. При невозможности личн</w:t>
      </w:r>
      <w:r>
        <w:rPr>
          <w:rStyle w:val="s0"/>
        </w:rPr>
        <w:t xml:space="preserve">ого обращения вкладчика и (или) получателя и (или) страхователя с заявлением вкладчик и (или) получатель и (или) страхователь выдает физическому или юридическому лицу (далее – поверенный) нотариально удостоверенную доверенность на обращение с заявлением с </w:t>
      </w:r>
      <w:r>
        <w:rPr>
          <w:rStyle w:val="s0"/>
        </w:rPr>
        <w:t>указанием в доверенности наименования страховой организации и полномочий по подписанию от имени вкладчика и (или) получателя и (или) страхователя заявления и договора пенсионного аннуитета.</w:t>
      </w:r>
    </w:p>
    <w:p w:rsidR="00000000" w:rsidRDefault="002D2AA4">
      <w:pPr>
        <w:pStyle w:val="pj"/>
      </w:pPr>
      <w:r>
        <w:rPr>
          <w:rStyle w:val="s0"/>
        </w:rPr>
        <w:t xml:space="preserve">6. Поверенный в целях подачи заявления от имени вкладчика и (или) </w:t>
      </w:r>
      <w:r>
        <w:rPr>
          <w:rStyle w:val="s0"/>
        </w:rPr>
        <w:t xml:space="preserve">получателя и (или) страхователя, помимо документов, указанных в </w:t>
      </w:r>
      <w:hyperlink w:anchor="sub400" w:history="1">
        <w:r>
          <w:rPr>
            <w:rStyle w:val="a4"/>
          </w:rPr>
          <w:t>подпунктах 1), 3), 4) и 5) пункта 4</w:t>
        </w:r>
      </w:hyperlink>
      <w:r>
        <w:rPr>
          <w:rStyle w:val="s0"/>
        </w:rPr>
        <w:t xml:space="preserve"> Правил, дополнительно предоставляет в страховую организацию:</w:t>
      </w:r>
    </w:p>
    <w:p w:rsidR="00000000" w:rsidRDefault="002D2AA4">
      <w:pPr>
        <w:pStyle w:val="pj"/>
      </w:pPr>
      <w:r>
        <w:rPr>
          <w:rStyle w:val="s0"/>
        </w:rPr>
        <w:t>1) нотариально удостоверенную доверенность;</w:t>
      </w:r>
    </w:p>
    <w:p w:rsidR="00000000" w:rsidRDefault="002D2AA4">
      <w:pPr>
        <w:pStyle w:val="pj"/>
      </w:pPr>
      <w:r>
        <w:rPr>
          <w:rStyle w:val="s0"/>
        </w:rPr>
        <w:t>2) копию документа, уд</w:t>
      </w:r>
      <w:r>
        <w:rPr>
          <w:rStyle w:val="s0"/>
        </w:rPr>
        <w:t>остоверяющего личность вкладчика и (или) получателя и (или) страхователя;</w:t>
      </w:r>
    </w:p>
    <w:p w:rsidR="00000000" w:rsidRDefault="002D2AA4">
      <w:pPr>
        <w:pStyle w:val="pj"/>
      </w:pPr>
      <w:r>
        <w:rPr>
          <w:rStyle w:val="s0"/>
        </w:rPr>
        <w:t>3) оригинал документа, удостоверяющего личность поверенного либо электронный документ из сервиса цифровых документов (для идентификации).</w:t>
      </w:r>
    </w:p>
    <w:p w:rsidR="00000000" w:rsidRDefault="002D2AA4">
      <w:pPr>
        <w:pStyle w:val="pj"/>
      </w:pPr>
      <w:bookmarkStart w:id="3" w:name="SUB700"/>
      <w:bookmarkEnd w:id="3"/>
      <w:r>
        <w:rPr>
          <w:rStyle w:val="s0"/>
        </w:rPr>
        <w:t>7. Страховая организация представляет вкладч</w:t>
      </w:r>
      <w:r>
        <w:rPr>
          <w:rStyle w:val="s0"/>
        </w:rPr>
        <w:t>ику (вкладчикам) и (или) получателю (получателям) и (или) страхователю (страхователям) или поверенному мотивированный письменный ответ с указанием причин невозможности заключения договора пенсионного аннуитета в следующих случаях:</w:t>
      </w:r>
    </w:p>
    <w:p w:rsidR="00000000" w:rsidRDefault="002D2AA4">
      <w:pPr>
        <w:pStyle w:val="pj"/>
      </w:pPr>
      <w:r>
        <w:rPr>
          <w:rStyle w:val="s0"/>
        </w:rPr>
        <w:t>1) представления неполног</w:t>
      </w:r>
      <w:r>
        <w:rPr>
          <w:rStyle w:val="s0"/>
        </w:rPr>
        <w:t xml:space="preserve">о пакета документов, предусмотренных </w:t>
      </w:r>
      <w:hyperlink w:anchor="sub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Правил;</w:t>
      </w:r>
    </w:p>
    <w:p w:rsidR="00000000" w:rsidRDefault="002D2AA4">
      <w:pPr>
        <w:pStyle w:val="pj"/>
      </w:pPr>
      <w:r>
        <w:rPr>
          <w:rStyle w:val="s0"/>
        </w:rPr>
        <w:t xml:space="preserve">2) несоответствия вкладчика (вкладчиков) и (или) получателя (получателей) и (или) страхователя (страхователей) категориям лиц, указанных в </w:t>
      </w:r>
      <w:hyperlink r:id="rId16" w:anchor="sub_id=310000" w:history="1">
        <w:r>
          <w:rPr>
            <w:rStyle w:val="a4"/>
          </w:rPr>
          <w:t>подпунктах 1) - 3) пункта 1 статьи 31</w:t>
        </w:r>
      </w:hyperlink>
      <w:r>
        <w:rPr>
          <w:rStyle w:val="s0"/>
        </w:rPr>
        <w:t xml:space="preserve">, </w:t>
      </w:r>
      <w:hyperlink r:id="rId17" w:anchor="sub_id=320000" w:history="1">
        <w:r>
          <w:rPr>
            <w:rStyle w:val="a4"/>
          </w:rPr>
          <w:t>подпунктах 1) - 3) пункта 1 статьи 32</w:t>
        </w:r>
      </w:hyperlink>
      <w:r>
        <w:rPr>
          <w:rStyle w:val="s0"/>
        </w:rPr>
        <w:t xml:space="preserve"> Закона;</w:t>
      </w:r>
    </w:p>
    <w:p w:rsidR="00000000" w:rsidRDefault="002D2AA4">
      <w:pPr>
        <w:pStyle w:val="pj"/>
      </w:pPr>
      <w:r>
        <w:rPr>
          <w:rStyle w:val="s0"/>
        </w:rPr>
        <w:t>3) недостаточности пенсионных накопл</w:t>
      </w:r>
      <w:r>
        <w:rPr>
          <w:rStyle w:val="s0"/>
        </w:rPr>
        <w:t xml:space="preserve">ений для обеспечения выплаты не ниже размера, установленного в соответствии с </w:t>
      </w:r>
      <w:hyperlink r:id="rId18" w:anchor="sub_id=590200" w:history="1">
        <w:r>
          <w:rPr>
            <w:rStyle w:val="a4"/>
          </w:rPr>
          <w:t>пунктом 2 статьи 59</w:t>
        </w:r>
      </w:hyperlink>
      <w:r>
        <w:rPr>
          <w:rStyle w:val="s0"/>
        </w:rPr>
        <w:t xml:space="preserve"> Закона, и действующего на дату заключения договора пенсионного аннуитета;</w:t>
      </w:r>
    </w:p>
    <w:p w:rsidR="00000000" w:rsidRDefault="002D2AA4">
      <w:pPr>
        <w:pStyle w:val="pj"/>
      </w:pPr>
      <w:r>
        <w:rPr>
          <w:rStyle w:val="s0"/>
        </w:rPr>
        <w:t>4) недействительности документа, удостоверяющего личность вкладчика (вкладчиков) и (или) получателя (получателей) и (или) страхователя (страхователей) или поверенного;</w:t>
      </w:r>
    </w:p>
    <w:p w:rsidR="00000000" w:rsidRDefault="002D2AA4">
      <w:pPr>
        <w:pStyle w:val="pj"/>
      </w:pPr>
      <w:r>
        <w:rPr>
          <w:rStyle w:val="s0"/>
        </w:rPr>
        <w:t>5) истечения срока действия доверенности поверенного либо несоответствия доверенности по</w:t>
      </w:r>
      <w:r>
        <w:rPr>
          <w:rStyle w:val="s0"/>
        </w:rPr>
        <w:t>веренного требованиям гражданского законодательства Республики Казахстан (при обращении через поверенного).</w:t>
      </w:r>
    </w:p>
    <w:p w:rsidR="00000000" w:rsidRDefault="002D2AA4">
      <w:pPr>
        <w:pStyle w:val="pj"/>
      </w:pPr>
      <w:r>
        <w:rPr>
          <w:rStyle w:val="s0"/>
        </w:rPr>
        <w:t>8. При заключении договора пенсионного аннуитета с использованием интернет-ресурса страховой организации, страховая организация обязана обеспечить:</w:t>
      </w:r>
    </w:p>
    <w:p w:rsidR="00000000" w:rsidRDefault="002D2AA4">
      <w:pPr>
        <w:pStyle w:val="pj"/>
      </w:pPr>
      <w:r>
        <w:rPr>
          <w:rStyle w:val="s0"/>
        </w:rPr>
        <w:t xml:space="preserve">1) идентификацию вкладчика (вкладчиков) и (или) получателя (получателей) и (или) страхователя (страхователей) любым способом, предусмотренным </w:t>
      </w: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</w:t>
      </w:r>
      <w:r>
        <w:rPr>
          <w:rStyle w:val="s0"/>
        </w:rPr>
        <w:t>ахстан по регулированию и развитию финансового рынка от 12 октября 2020 года № 97 «Об утверждении Требований к Правилам внутреннего контроля в целях противодействия легализации (отмыванию) доходов, полученных преступным путем, и финансированию терроризма д</w:t>
      </w:r>
      <w:r>
        <w:rPr>
          <w:rStyle w:val="s0"/>
        </w:rPr>
        <w:t>ля страховых (перестраховочных) организаций, страховых брокеров, обществ взаимного страхования, филиалов страховых (перестраховочных) организаций-нерезидентов Республики Казахстан и филиалов страховых брокеров-нерезидентов Республики Казахстан», зарегистри</w:t>
      </w:r>
      <w:r>
        <w:rPr>
          <w:rStyle w:val="s0"/>
        </w:rPr>
        <w:t xml:space="preserve">рованным в Реестре государственной регистрации нормативных правовых актов под № 17250, и </w:t>
      </w: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29 июня 2018 года № 140 «Об утвер</w:t>
      </w:r>
      <w:r>
        <w:rPr>
          <w:rStyle w:val="s0"/>
        </w:rPr>
        <w:t>ждении Требований к надлежащей проверке клиентов в случае дистанционного установления деловых отношений субъектами финансового мониторинга», зарегистрированным в Реестре государственной регистрации нормативных правовых актов под № 21425;</w:t>
      </w:r>
    </w:p>
    <w:p w:rsidR="00000000" w:rsidRDefault="002D2AA4">
      <w:pPr>
        <w:pStyle w:val="pj"/>
      </w:pPr>
      <w:r>
        <w:rPr>
          <w:rStyle w:val="s0"/>
        </w:rPr>
        <w:t>2) незамедлительно</w:t>
      </w:r>
      <w:r>
        <w:rPr>
          <w:rStyle w:val="s0"/>
        </w:rPr>
        <w:t xml:space="preserve">е отправление вкладчику (вкладчикам) и (или) получателю (получателям) и (или) страхователю (страхователям) уведомления о заключении договора пенсионного аннуитета либо отказе в его заключении (с указанием причин отказа согласно </w:t>
      </w:r>
      <w:hyperlink w:anchor="sub700" w:history="1">
        <w:r>
          <w:rPr>
            <w:rStyle w:val="a4"/>
          </w:rPr>
          <w:t>пункту 7</w:t>
        </w:r>
      </w:hyperlink>
      <w:r>
        <w:rPr>
          <w:rStyle w:val="s0"/>
        </w:rPr>
        <w:t xml:space="preserve"> Правил) в виде электронного сообщения;</w:t>
      </w:r>
    </w:p>
    <w:p w:rsidR="00000000" w:rsidRDefault="002D2AA4">
      <w:pPr>
        <w:pStyle w:val="pj"/>
      </w:pPr>
      <w:r>
        <w:rPr>
          <w:rStyle w:val="s0"/>
        </w:rPr>
        <w:t xml:space="preserve">3) возможность проверки вкладчиком (вкладчиками) и (или) получателем (получателями) и (или) страхователем (страхователями) информации по договору пенсионного аннуитета через информационную систему страховой </w:t>
      </w:r>
      <w:r>
        <w:rPr>
          <w:rStyle w:val="s0"/>
        </w:rPr>
        <w:t>организации;</w:t>
      </w:r>
    </w:p>
    <w:p w:rsidR="00000000" w:rsidRDefault="002D2AA4">
      <w:pPr>
        <w:pStyle w:val="pj"/>
      </w:pPr>
      <w:r>
        <w:rPr>
          <w:rStyle w:val="s0"/>
        </w:rPr>
        <w:t>4) хранение договора пенсионного аннуитета в электронной форме с прикрепленными сканированными копиями документов с обеспечением круглосуточного доступа для вкладчика (вкладчиков) и (или) получателя (получателей) и (или) страхователя (страхова</w:t>
      </w:r>
      <w:r>
        <w:rPr>
          <w:rStyle w:val="s0"/>
        </w:rPr>
        <w:t>телей) на интернет-ресурсе страховой организации;</w:t>
      </w:r>
    </w:p>
    <w:p w:rsidR="00000000" w:rsidRDefault="002D2AA4">
      <w:pPr>
        <w:pStyle w:val="pj"/>
      </w:pPr>
      <w:r>
        <w:rPr>
          <w:rStyle w:val="s0"/>
        </w:rPr>
        <w:t>5) возможность вкладчику (вкладчикам) и (или) получателю (получателям) и (или) страхователю (страхователям) создания и отправки страховой организации информации в электронной форме, необходимой для:</w:t>
      </w:r>
    </w:p>
    <w:p w:rsidR="00000000" w:rsidRDefault="002D2AA4">
      <w:pPr>
        <w:pStyle w:val="pj"/>
      </w:pPr>
      <w:r>
        <w:rPr>
          <w:rStyle w:val="s0"/>
        </w:rPr>
        <w:t>изменен</w:t>
      </w:r>
      <w:r>
        <w:rPr>
          <w:rStyle w:val="s0"/>
        </w:rPr>
        <w:t>ия сведений, в том числе заключения дополнительного соглашения к действующему договору пенсионного аннуитета;</w:t>
      </w:r>
    </w:p>
    <w:p w:rsidR="00000000" w:rsidRDefault="002D2AA4">
      <w:pPr>
        <w:pStyle w:val="pj"/>
      </w:pPr>
      <w:r>
        <w:rPr>
          <w:rStyle w:val="s0"/>
        </w:rPr>
        <w:t>досрочного прекращения договора пенсионного аннуитета, в случаях, предусмотренных законодательством Республики Казахстан;</w:t>
      </w:r>
    </w:p>
    <w:p w:rsidR="00000000" w:rsidRDefault="002D2AA4">
      <w:pPr>
        <w:pStyle w:val="pj"/>
      </w:pPr>
      <w:r>
        <w:rPr>
          <w:rStyle w:val="s0"/>
        </w:rPr>
        <w:t>получения страховой выпл</w:t>
      </w:r>
      <w:r>
        <w:rPr>
          <w:rStyle w:val="s0"/>
        </w:rPr>
        <w:t>аты.</w:t>
      </w:r>
    </w:p>
    <w:p w:rsidR="00000000" w:rsidRDefault="002D2AA4">
      <w:pPr>
        <w:pStyle w:val="pj"/>
      </w:pPr>
      <w:r>
        <w:rPr>
          <w:rStyle w:val="s0"/>
        </w:rPr>
        <w:t>9. Работник страховой организации при отсутствии замечаний к документам, представленным вкладчиком (вкладчиками) и (или) получателем (получателями) и (или) страхователем (страхователями) или поверенным:</w:t>
      </w:r>
    </w:p>
    <w:p w:rsidR="00000000" w:rsidRDefault="002D2AA4">
      <w:pPr>
        <w:pStyle w:val="pj"/>
      </w:pPr>
      <w:r>
        <w:rPr>
          <w:rStyle w:val="s0"/>
        </w:rPr>
        <w:t xml:space="preserve">1) ознакамливает вкладчика (вкладчиков) и (или) </w:t>
      </w:r>
      <w:r>
        <w:rPr>
          <w:rStyle w:val="s0"/>
        </w:rPr>
        <w:t>получателя (получателей) и (или) страхователя (страхователей) или поверенного с расчетами размера страховых выплат из страховой организации;</w:t>
      </w:r>
    </w:p>
    <w:p w:rsidR="00000000" w:rsidRDefault="002D2AA4">
      <w:pPr>
        <w:pStyle w:val="pj"/>
      </w:pPr>
      <w:r>
        <w:rPr>
          <w:rStyle w:val="s0"/>
        </w:rPr>
        <w:t>2) оформляет договор пенсионного аннуитета или дополнительное соглашение к договору пенсионного аннуитета;</w:t>
      </w:r>
    </w:p>
    <w:p w:rsidR="00000000" w:rsidRDefault="002D2AA4">
      <w:pPr>
        <w:pStyle w:val="pj"/>
      </w:pPr>
      <w:r>
        <w:rPr>
          <w:rStyle w:val="s0"/>
        </w:rPr>
        <w:t>3) получ</w:t>
      </w:r>
      <w:r>
        <w:rPr>
          <w:rStyle w:val="s0"/>
        </w:rPr>
        <w:t>ает согласие вкладчика (вкладчиков) и (или) получателя (получателей) и (или) страхователя (страхователей) на сбор и обработку его персональных данных, включая запросы, направляемые в информационные системы государственных органов Республики Казахстан, необ</w:t>
      </w:r>
      <w:r>
        <w:rPr>
          <w:rStyle w:val="s0"/>
        </w:rPr>
        <w:t>ходимых для заключения договора пенсионного аннуитета, перевода страховой премии в страховую организацию.</w:t>
      </w:r>
    </w:p>
    <w:p w:rsidR="00000000" w:rsidRDefault="002D2AA4">
      <w:pPr>
        <w:pStyle w:val="pj"/>
      </w:pPr>
      <w:r>
        <w:rPr>
          <w:rStyle w:val="s0"/>
        </w:rPr>
        <w:t>10. При внесении изменений в действующий договор пенсионного аннуитета, вкладчиком (вкладчиками) и (или) получателем (получателями) и (или) страховате</w:t>
      </w:r>
      <w:r>
        <w:rPr>
          <w:rStyle w:val="s0"/>
        </w:rPr>
        <w:t xml:space="preserve">лем (страхователями) или поверенным предоставляются документы, указанные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Правил, а страховой организацией осуществляются действия, указанные в </w:t>
      </w:r>
      <w:hyperlink w:anchor="sub700" w:history="1">
        <w:r>
          <w:rPr>
            <w:rStyle w:val="a4"/>
          </w:rPr>
          <w:t>пункте 7, 8 и 9</w:t>
        </w:r>
      </w:hyperlink>
      <w:r>
        <w:rPr>
          <w:rStyle w:val="s0"/>
        </w:rPr>
        <w:t xml:space="preserve"> Правил.</w:t>
      </w:r>
    </w:p>
    <w:p w:rsidR="00000000" w:rsidRDefault="002D2AA4">
      <w:pPr>
        <w:pStyle w:val="pc"/>
      </w:pPr>
      <w:r>
        <w:rPr>
          <w:rStyle w:val="s1"/>
        </w:rPr>
        <w:t> </w:t>
      </w:r>
    </w:p>
    <w:p w:rsidR="00000000" w:rsidRDefault="002D2AA4">
      <w:pPr>
        <w:pStyle w:val="pc"/>
      </w:pPr>
      <w:r>
        <w:rPr>
          <w:rStyle w:val="s1"/>
        </w:rPr>
        <w:t> </w:t>
      </w:r>
    </w:p>
    <w:p w:rsidR="00000000" w:rsidRDefault="002D2AA4">
      <w:pPr>
        <w:pStyle w:val="pc"/>
      </w:pPr>
      <w:bookmarkStart w:id="4" w:name="SUB1100"/>
      <w:bookmarkEnd w:id="4"/>
      <w:r>
        <w:rPr>
          <w:rStyle w:val="s1"/>
        </w:rPr>
        <w:t>Глава 3. Порядок</w:t>
      </w:r>
      <w:r>
        <w:rPr>
          <w:rStyle w:val="s1"/>
        </w:rPr>
        <w:t xml:space="preserve"> перевода пенсионных накоплений в страховую организацию по договору пенсионного аннуитета</w:t>
      </w:r>
    </w:p>
    <w:p w:rsidR="00000000" w:rsidRDefault="002D2AA4">
      <w:pPr>
        <w:pStyle w:val="pc"/>
      </w:pPr>
      <w:r>
        <w:rPr>
          <w:rStyle w:val="s1"/>
        </w:rPr>
        <w:t> </w:t>
      </w:r>
    </w:p>
    <w:p w:rsidR="00000000" w:rsidRDefault="002D2AA4">
      <w:pPr>
        <w:pStyle w:val="pj"/>
      </w:pPr>
      <w:r>
        <w:rPr>
          <w:rStyle w:val="s0"/>
        </w:rPr>
        <w:t>11. Вкладчик (вкладчики) и (или) получатель (получатели) в целях перевода пенсионных накоплений в страховую организацию представляет в Фонд-отправитель следующие до</w:t>
      </w:r>
      <w:r>
        <w:rPr>
          <w:rStyle w:val="s0"/>
        </w:rPr>
        <w:t>кументы:</w:t>
      </w:r>
    </w:p>
    <w:p w:rsidR="00000000" w:rsidRDefault="002D2AA4">
      <w:pPr>
        <w:pStyle w:val="pj"/>
      </w:pPr>
      <w:r>
        <w:rPr>
          <w:rStyle w:val="s0"/>
        </w:rPr>
        <w:t>1) заявление о переводе пенсионных накоплений по форме, утвержденной внутренним документом Фонда-отправителя;</w:t>
      </w:r>
    </w:p>
    <w:p w:rsidR="00000000" w:rsidRDefault="002D2AA4">
      <w:pPr>
        <w:pStyle w:val="pj"/>
      </w:pPr>
      <w:r>
        <w:rPr>
          <w:rStyle w:val="s0"/>
        </w:rPr>
        <w:t>2) копию документа, удостоверяющего личность вкладчика (вкладчиков) и (или) получателя (получателей), и его оригинал либо электронный док</w:t>
      </w:r>
      <w:r>
        <w:rPr>
          <w:rStyle w:val="s0"/>
        </w:rPr>
        <w:t>умент из сервиса цифровых документов для обозрения;</w:t>
      </w:r>
    </w:p>
    <w:p w:rsidR="00000000" w:rsidRDefault="002D2AA4">
      <w:pPr>
        <w:pStyle w:val="pj"/>
      </w:pPr>
      <w:r>
        <w:rPr>
          <w:rStyle w:val="s0"/>
        </w:rPr>
        <w:t>3) оригинал договора пенсионного аннуитета, заключенного вкладчиком (вкладчиками) и (или) получателем (получателями) со страховой организацией.</w:t>
      </w:r>
    </w:p>
    <w:p w:rsidR="00000000" w:rsidRDefault="002D2AA4">
      <w:pPr>
        <w:pStyle w:val="pj"/>
      </w:pPr>
      <w:r>
        <w:rPr>
          <w:rStyle w:val="s0"/>
        </w:rPr>
        <w:t>12. При невозможности личного обращения вкладчика (вкладчико</w:t>
      </w:r>
      <w:r>
        <w:rPr>
          <w:rStyle w:val="s0"/>
        </w:rPr>
        <w:t>в) и (или) получателя (получателей) с заявлением о переводе пенсионных накоплений, вкладчик (вкладчики) и (или) получатель (получатели) выдает (выдают) физическому или юридическому лицу (далее – поверенный) нотариально удостоверенную доверенность на обраще</w:t>
      </w:r>
      <w:r>
        <w:rPr>
          <w:rStyle w:val="s0"/>
        </w:rPr>
        <w:t>ние с заявлением о переводе пенсионных накоплений с указанием в доверенности наименования страховой организации и полномочий по подписанию от имени вкладчика (вкладчиков) и (или) получателя (получателей) заявления о переводе пенсионных накоплений.</w:t>
      </w:r>
    </w:p>
    <w:p w:rsidR="00000000" w:rsidRDefault="002D2AA4">
      <w:pPr>
        <w:pStyle w:val="pj"/>
      </w:pPr>
      <w:bookmarkStart w:id="5" w:name="SUB1300"/>
      <w:bookmarkEnd w:id="5"/>
      <w:r>
        <w:rPr>
          <w:rStyle w:val="s0"/>
        </w:rPr>
        <w:t>13. Пове</w:t>
      </w:r>
      <w:r>
        <w:rPr>
          <w:rStyle w:val="s0"/>
        </w:rPr>
        <w:t xml:space="preserve">ренный в целях перевода пенсионных накоплений в страховую организацию помимо документов, указанных в </w:t>
      </w:r>
      <w:hyperlink w:anchor="sub1100" w:history="1">
        <w:r>
          <w:rPr>
            <w:rStyle w:val="a4"/>
          </w:rPr>
          <w:t>подпунктах 1) и 3) пункта 11</w:t>
        </w:r>
      </w:hyperlink>
      <w:r>
        <w:rPr>
          <w:rStyle w:val="s0"/>
        </w:rPr>
        <w:t xml:space="preserve"> Правил, дополнительно предоставляет в Фонд-отправитель:</w:t>
      </w:r>
    </w:p>
    <w:p w:rsidR="00000000" w:rsidRDefault="002D2AA4">
      <w:pPr>
        <w:pStyle w:val="pj"/>
      </w:pPr>
      <w:r>
        <w:rPr>
          <w:rStyle w:val="s0"/>
        </w:rPr>
        <w:t>1) оригинал нотариально удостоверенной д</w:t>
      </w:r>
      <w:r>
        <w:rPr>
          <w:rStyle w:val="s0"/>
        </w:rPr>
        <w:t>оверенности или ее нотариально засвидетельствованную копию, если доверенность содержит полномочия по представлению интересов доверителя одновременно в нескольких организациях;</w:t>
      </w:r>
    </w:p>
    <w:p w:rsidR="00000000" w:rsidRDefault="002D2AA4">
      <w:pPr>
        <w:pStyle w:val="pj"/>
      </w:pPr>
      <w:r>
        <w:rPr>
          <w:rStyle w:val="s0"/>
        </w:rPr>
        <w:t>2) нотариально засвидетельствованную копию документа, удостоверяющего личность в</w:t>
      </w:r>
      <w:r>
        <w:rPr>
          <w:rStyle w:val="s0"/>
        </w:rPr>
        <w:t>кладчика (вкладчиков) и (или) получателя (получателей);</w:t>
      </w:r>
    </w:p>
    <w:p w:rsidR="00000000" w:rsidRDefault="002D2AA4">
      <w:pPr>
        <w:pStyle w:val="pj"/>
      </w:pPr>
      <w:r>
        <w:rPr>
          <w:rStyle w:val="s0"/>
        </w:rPr>
        <w:t>3) копию документа, удостоверяющего личность поверенного и его оригинал либо электронный документ из сервиса цифровых документов для обозрения.</w:t>
      </w:r>
    </w:p>
    <w:p w:rsidR="00000000" w:rsidRDefault="002D2AA4">
      <w:pPr>
        <w:pStyle w:val="pj"/>
      </w:pPr>
      <w:r>
        <w:rPr>
          <w:rStyle w:val="s0"/>
        </w:rPr>
        <w:t>14. Фонд-отправитель проверяет правильность указания сведений, подлежащих заполнению в заявлении о переводе пенсионных накоплений, и выдает вкладчику (вкладчикам) и (или) получателю (получателям) или поверенному расписку о приеме документов по форме, утвер</w:t>
      </w:r>
      <w:r>
        <w:rPr>
          <w:rStyle w:val="s0"/>
        </w:rPr>
        <w:t xml:space="preserve">жденной внутренним документом Фонда-отправителя. Если вкладчиком (вкладчиками) и (или) получателем (получателями) является лицо, указанное в </w:t>
      </w:r>
      <w:hyperlink r:id="rId21" w:anchor="sub_id=310103" w:history="1">
        <w:r>
          <w:rPr>
            <w:rStyle w:val="a4"/>
          </w:rPr>
          <w:t>подпункте 3) пункта 1 статьи 31</w:t>
        </w:r>
      </w:hyperlink>
      <w:r>
        <w:rPr>
          <w:rStyle w:val="s0"/>
        </w:rPr>
        <w:t xml:space="preserve">, </w:t>
      </w:r>
      <w:hyperlink r:id="rId22" w:anchor="sub_id=320103" w:history="1">
        <w:r>
          <w:rPr>
            <w:rStyle w:val="a4"/>
          </w:rPr>
          <w:t>подпункте 3) пункта 1 статьи 32</w:t>
        </w:r>
      </w:hyperlink>
      <w:r>
        <w:rPr>
          <w:rStyle w:val="s0"/>
        </w:rPr>
        <w:t xml:space="preserve"> Закона, Фонд-отправитель в рамках соглашения о взаимодействии информационных систем Министерства труда и социальной защиты Республики Каза</w:t>
      </w:r>
      <w:r>
        <w:rPr>
          <w:rStyle w:val="s0"/>
        </w:rPr>
        <w:t xml:space="preserve">хстан и Фонда-отправителя, в соответствии с </w:t>
      </w:r>
      <w:hyperlink r:id="rId23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обмена информацией между информационными системами центрального исполнительного органа и единого накопительного пенсионно</w:t>
      </w:r>
      <w:r>
        <w:rPr>
          <w:rStyle w:val="s0"/>
        </w:rPr>
        <w:t>го фонда о движениях по индивидуальным пенсионным счетам, а также о получателях и размерах пенсионных выплат, утвержденных приказом исполняющего обязанности Министра труда и социальной защиты населения Республики Казахстан от 3 августа 2017 года № 232, в т</w:t>
      </w:r>
      <w:r>
        <w:rPr>
          <w:rStyle w:val="s0"/>
        </w:rPr>
        <w:t xml:space="preserve">ечение 3 (трех) рабочих дней с даты поступления заявления о переводе пенсионных накоплений и наличия в нем согласия вкладчика (вкладчиков) и (или) получателя (получателей) на сбор и обработку персональных данных в соответствии с </w:t>
      </w: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персональных данных и их защите», запрашивает сведения о наличии у обратившегося вкладчика и (или) получателя установленной инвалидности первой или второй группы бессрочно из централизов</w:t>
      </w:r>
      <w:r>
        <w:rPr>
          <w:rStyle w:val="s0"/>
        </w:rPr>
        <w:t>анной базы данных инвалидов.</w:t>
      </w:r>
    </w:p>
    <w:p w:rsidR="00000000" w:rsidRDefault="002D2AA4">
      <w:pPr>
        <w:pStyle w:val="pj"/>
      </w:pPr>
      <w:r>
        <w:rPr>
          <w:rStyle w:val="s0"/>
        </w:rPr>
        <w:t xml:space="preserve">Если вкладчиком (вкладчиками) и (или) получателем (получателями) является лицо, указанное в </w:t>
      </w:r>
      <w:hyperlink r:id="rId25" w:anchor="sub_id=320000" w:history="1">
        <w:r>
          <w:rPr>
            <w:rStyle w:val="a4"/>
          </w:rPr>
          <w:t>подпункте 1) пункта 1 статьи 32</w:t>
        </w:r>
      </w:hyperlink>
      <w:r>
        <w:rPr>
          <w:rStyle w:val="s0"/>
        </w:rPr>
        <w:t xml:space="preserve"> Закона, Фонд-отправ</w:t>
      </w:r>
      <w:r>
        <w:rPr>
          <w:rStyle w:val="s0"/>
        </w:rPr>
        <w:t>итель проверяет в своей информационной системе факт уплаты обязательных профессиональных пенсионных взносов в совокупности не менее 60 (шестидесяти) календарных месяцев.</w:t>
      </w:r>
    </w:p>
    <w:p w:rsidR="00000000" w:rsidRDefault="002D2AA4">
      <w:pPr>
        <w:pStyle w:val="pj"/>
      </w:pPr>
      <w:r>
        <w:rPr>
          <w:rStyle w:val="s0"/>
        </w:rPr>
        <w:t>15. Фонд-отправитель при приеме документов представляет вкладчику (вкладчикам) и (или)</w:t>
      </w:r>
      <w:r>
        <w:rPr>
          <w:rStyle w:val="s0"/>
        </w:rPr>
        <w:t xml:space="preserve"> получателю (получателям) или поверенному мотивированный письменный ответ с указанием причин невозможности приема и исполнения заявления о переводе пенсионных накоплений в следующих случаях:</w:t>
      </w:r>
    </w:p>
    <w:p w:rsidR="00000000" w:rsidRDefault="002D2AA4">
      <w:pPr>
        <w:pStyle w:val="pj"/>
      </w:pPr>
      <w:r>
        <w:rPr>
          <w:rStyle w:val="s0"/>
        </w:rPr>
        <w:t xml:space="preserve">1) представление неполного пакета документов, предусмотренных </w:t>
      </w:r>
      <w:hyperlink w:anchor="sub1100" w:history="1">
        <w:r>
          <w:rPr>
            <w:rStyle w:val="a4"/>
          </w:rPr>
          <w:t>пунктами 11</w:t>
        </w:r>
      </w:hyperlink>
      <w:r>
        <w:rPr>
          <w:rStyle w:val="s0"/>
        </w:rPr>
        <w:t xml:space="preserve"> или </w:t>
      </w:r>
      <w:hyperlink w:anchor="sub1300" w:history="1">
        <w:r>
          <w:rPr>
            <w:rStyle w:val="a4"/>
          </w:rPr>
          <w:t>13</w:t>
        </w:r>
      </w:hyperlink>
      <w:r>
        <w:rPr>
          <w:rStyle w:val="s0"/>
        </w:rPr>
        <w:t xml:space="preserve"> Правил;</w:t>
      </w:r>
    </w:p>
    <w:p w:rsidR="00000000" w:rsidRDefault="002D2AA4">
      <w:pPr>
        <w:pStyle w:val="pj"/>
      </w:pPr>
      <w:r>
        <w:rPr>
          <w:rStyle w:val="s0"/>
        </w:rPr>
        <w:t xml:space="preserve">2) несоответствия фамилии, имени, отчества (при его наличии), даты рождения, индивидуального идентификационного номера (далее - ИИН), указанных в документе, удостоверяющем </w:t>
      </w:r>
      <w:r>
        <w:rPr>
          <w:rStyle w:val="s0"/>
        </w:rPr>
        <w:t>личность вкладчика (вкладчиков) и (или) получателя (получателей), фамилии, имени, отчеству (при его наличии), дате рождения, ИИН, указанным в договоре пенсионного аннуитета и (или) в базе данных Фонда-отправителя;</w:t>
      </w:r>
    </w:p>
    <w:p w:rsidR="00000000" w:rsidRDefault="002D2AA4">
      <w:pPr>
        <w:pStyle w:val="pj"/>
      </w:pPr>
      <w:r>
        <w:rPr>
          <w:rStyle w:val="s0"/>
        </w:rPr>
        <w:t>3) отсутствие пенсионных накоплений на инд</w:t>
      </w:r>
      <w:r>
        <w:rPr>
          <w:rStyle w:val="s0"/>
        </w:rPr>
        <w:t>ивидуальном пенсионном счете вкладчика (вкладчиков) и (или) получателя (получателей) либо отсутствие индивидуального пенсионного счета, открытого на имя вкладчика (вкладчиков) и (или) получателя (получателей);</w:t>
      </w:r>
    </w:p>
    <w:p w:rsidR="00000000" w:rsidRDefault="002D2AA4">
      <w:pPr>
        <w:pStyle w:val="pj"/>
      </w:pPr>
      <w:r>
        <w:rPr>
          <w:rStyle w:val="s0"/>
        </w:rPr>
        <w:t>4) недействительности документа, удостоверяюще</w:t>
      </w:r>
      <w:r>
        <w:rPr>
          <w:rStyle w:val="s0"/>
        </w:rPr>
        <w:t>го личность вкладчика (вкладчиков) и (или) получателя (получателей) или поверенного, на дату подачи заявления о переводе пенсионных накоплений;</w:t>
      </w:r>
    </w:p>
    <w:p w:rsidR="00000000" w:rsidRDefault="002D2AA4">
      <w:pPr>
        <w:pStyle w:val="pj"/>
      </w:pPr>
      <w:r>
        <w:rPr>
          <w:rStyle w:val="s0"/>
        </w:rPr>
        <w:t>5) истечение срока действия доверенности на дату обращения с заявлением о переводе пенсионных накоплений либо не</w:t>
      </w:r>
      <w:r>
        <w:rPr>
          <w:rStyle w:val="s0"/>
        </w:rPr>
        <w:t>соответствие доверенности требованиям гражданского законодательства Республики Казахстан, отсутствие полномочий по подписанию от имени вкладчика (вкладчиков) и (или) получателя (получателей) заявления о переводе пенсионных накоплений (в случае обращения че</w:t>
      </w:r>
      <w:r>
        <w:rPr>
          <w:rStyle w:val="s0"/>
        </w:rPr>
        <w:t>рез поверенного);</w:t>
      </w:r>
    </w:p>
    <w:p w:rsidR="00000000" w:rsidRDefault="002D2AA4">
      <w:pPr>
        <w:pStyle w:val="pj"/>
      </w:pPr>
      <w:r>
        <w:rPr>
          <w:rStyle w:val="s0"/>
        </w:rPr>
        <w:t>6) сумма пенсионных накоплений на индивидуальных пенсионных счетах вкладчика (вкладчиков) и (или) получателя (получателей) по обязательным пенсионным взносам и (или) обязательным профессиональным пенсионным взносам и (или) добровольным пе</w:t>
      </w:r>
      <w:r>
        <w:rPr>
          <w:rStyle w:val="s0"/>
        </w:rPr>
        <w:t>нсионным взносам (при наличии) на дату подачи заявления о переводе пенсионных накоплений меньше суммы пенсионных накоплений, указанной в договоре пенсионного аннуитета;</w:t>
      </w:r>
    </w:p>
    <w:p w:rsidR="00000000" w:rsidRDefault="002D2AA4">
      <w:pPr>
        <w:pStyle w:val="pj"/>
      </w:pPr>
      <w:r>
        <w:rPr>
          <w:rStyle w:val="s0"/>
        </w:rPr>
        <w:t>7) отсутствие сведений об установлении у вкладчика (вкладчиков) и (или) получателя (пол</w:t>
      </w:r>
      <w:r>
        <w:rPr>
          <w:rStyle w:val="s0"/>
        </w:rPr>
        <w:t xml:space="preserve">учателей) инвалидности первой или второй группы бессрочно, если вкладчиком (вкладчиками) и (или) получателем (получателями) является (являются) лицо (лица), указанное в </w:t>
      </w:r>
      <w:hyperlink r:id="rId26" w:anchor="sub_id=310103" w:history="1">
        <w:r>
          <w:rPr>
            <w:rStyle w:val="a4"/>
          </w:rPr>
          <w:t>под</w:t>
        </w:r>
        <w:r>
          <w:rPr>
            <w:rStyle w:val="a4"/>
          </w:rPr>
          <w:t>пункте 3) пункта 1 статьи 31</w:t>
        </w:r>
      </w:hyperlink>
      <w:r>
        <w:rPr>
          <w:rStyle w:val="s0"/>
        </w:rPr>
        <w:t xml:space="preserve">, </w:t>
      </w:r>
      <w:hyperlink r:id="rId27" w:anchor="sub_id=320103" w:history="1">
        <w:r>
          <w:rPr>
            <w:rStyle w:val="a4"/>
          </w:rPr>
          <w:t>подпункте 3) пункта 1 статьи 32</w:t>
        </w:r>
      </w:hyperlink>
      <w:r>
        <w:rPr>
          <w:rStyle w:val="s0"/>
        </w:rPr>
        <w:t xml:space="preserve"> Закона;</w:t>
      </w:r>
    </w:p>
    <w:p w:rsidR="00000000" w:rsidRDefault="002D2AA4">
      <w:pPr>
        <w:pStyle w:val="pj"/>
      </w:pPr>
      <w:r>
        <w:rPr>
          <w:rStyle w:val="s0"/>
        </w:rPr>
        <w:t>7) уплата обязательных профессиональных пенсионных взносов на дату подачи заявления о переводе пенсион</w:t>
      </w:r>
      <w:r>
        <w:rPr>
          <w:rStyle w:val="s0"/>
        </w:rPr>
        <w:t xml:space="preserve">ных накоплений в совокупности менее 60 (шестидесяти) календарных месяцев, если вкладчиком (вкладчиками) и (или) получателем (получателями) является (являются) лицо (лица), указанное в </w:t>
      </w:r>
      <w:hyperlink r:id="rId28" w:anchor="sub_id=320000" w:history="1">
        <w:r>
          <w:rPr>
            <w:rStyle w:val="a4"/>
          </w:rPr>
          <w:t>подпункте 1) пункта 1 статьи 32</w:t>
        </w:r>
      </w:hyperlink>
      <w:r>
        <w:rPr>
          <w:rStyle w:val="s0"/>
        </w:rPr>
        <w:t xml:space="preserve"> Закона.</w:t>
      </w:r>
    </w:p>
    <w:p w:rsidR="00000000" w:rsidRDefault="002D2AA4">
      <w:pPr>
        <w:pStyle w:val="pj"/>
      </w:pPr>
      <w:r>
        <w:rPr>
          <w:rStyle w:val="s0"/>
        </w:rPr>
        <w:t xml:space="preserve">16. Фонд-отправитель в письменной форме направляет вкладчику и (или) получателю или поверенному мотивированный ответ с указанием причин невозможности исполнения заявления о переводе пенсионных накоплений </w:t>
      </w:r>
      <w:r>
        <w:rPr>
          <w:rStyle w:val="s0"/>
        </w:rPr>
        <w:t>в течение 10 (десяти) рабочих дней со дня получения его заявления о переводе пенсионных накоплений в случаях:</w:t>
      </w:r>
    </w:p>
    <w:p w:rsidR="00000000" w:rsidRDefault="002D2AA4">
      <w:pPr>
        <w:pStyle w:val="pj"/>
      </w:pPr>
      <w:r>
        <w:rPr>
          <w:rStyle w:val="s0"/>
        </w:rPr>
        <w:t>1) несоответствия сведений, указанных в заявлении о переводе пенсионных накоплений, сведениям, указанным в документах, представленных в соответств</w:t>
      </w:r>
      <w:r>
        <w:rPr>
          <w:rStyle w:val="s0"/>
        </w:rPr>
        <w:t xml:space="preserve">ии с </w:t>
      </w:r>
      <w:hyperlink w:anchor="sub1100" w:history="1">
        <w:r>
          <w:rPr>
            <w:rStyle w:val="a4"/>
          </w:rPr>
          <w:t>пунктами 11</w:t>
        </w:r>
      </w:hyperlink>
      <w:r>
        <w:rPr>
          <w:rStyle w:val="s0"/>
        </w:rPr>
        <w:t xml:space="preserve"> или </w:t>
      </w:r>
      <w:hyperlink w:anchor="sub1300" w:history="1">
        <w:r>
          <w:rPr>
            <w:rStyle w:val="a4"/>
          </w:rPr>
          <w:t>13</w:t>
        </w:r>
      </w:hyperlink>
      <w:r>
        <w:rPr>
          <w:rStyle w:val="s0"/>
        </w:rPr>
        <w:t xml:space="preserve"> Правил;</w:t>
      </w:r>
    </w:p>
    <w:p w:rsidR="00000000" w:rsidRDefault="002D2AA4">
      <w:pPr>
        <w:pStyle w:val="pj"/>
      </w:pPr>
      <w:r>
        <w:rPr>
          <w:rStyle w:val="s0"/>
        </w:rPr>
        <w:t xml:space="preserve">2) несоответствия вкладчика (вкладчиков) и (или) получателя (получателей) категориям лиц, указанных в </w:t>
      </w:r>
      <w:hyperlink r:id="rId29" w:anchor="sub_id=110000" w:history="1">
        <w:r>
          <w:rPr>
            <w:rStyle w:val="a4"/>
          </w:rPr>
          <w:t>пункте 1 статьи 11</w:t>
        </w:r>
      </w:hyperlink>
      <w:r>
        <w:rPr>
          <w:rStyle w:val="s0"/>
        </w:rPr>
        <w:t xml:space="preserve">, </w:t>
      </w:r>
      <w:hyperlink r:id="rId30" w:anchor="sub_id=310102" w:history="1">
        <w:r>
          <w:rPr>
            <w:rStyle w:val="a4"/>
          </w:rPr>
          <w:t>подпунктах 2) и 3) пункта 1 статьи 31</w:t>
        </w:r>
      </w:hyperlink>
      <w:r>
        <w:rPr>
          <w:rStyle w:val="s0"/>
        </w:rPr>
        <w:t xml:space="preserve">, </w:t>
      </w:r>
      <w:hyperlink r:id="rId31" w:anchor="sub_id=320102" w:history="1">
        <w:r>
          <w:rPr>
            <w:rStyle w:val="a4"/>
          </w:rPr>
          <w:t>подпунктах 2) и 3) пункта 1 статьи 32</w:t>
        </w:r>
      </w:hyperlink>
      <w:r>
        <w:rPr>
          <w:rStyle w:val="s0"/>
        </w:rPr>
        <w:t xml:space="preserve"> Закона;</w:t>
      </w:r>
    </w:p>
    <w:p w:rsidR="00000000" w:rsidRDefault="002D2AA4">
      <w:pPr>
        <w:pStyle w:val="pj"/>
      </w:pPr>
      <w:r>
        <w:rPr>
          <w:rStyle w:val="s0"/>
        </w:rPr>
        <w:t>3) если сумма пенсионных накоплений на индивидуальных пенсионных счетах вкладчика (вкладчиков) и (или) получателя (получателей) по обязательным пенсионным взносам и (или) обязательным профессиональным пенсионны</w:t>
      </w:r>
      <w:r>
        <w:rPr>
          <w:rStyle w:val="s0"/>
        </w:rPr>
        <w:t>м взносам и (или) добровольным пенсионным взносам (при наличии) на дату перевода пенсионных накоплений меньше суммы пенсионных накоплений, указанных в договоре пенсионного аннуитета;</w:t>
      </w:r>
    </w:p>
    <w:p w:rsidR="00000000" w:rsidRDefault="002D2AA4">
      <w:pPr>
        <w:pStyle w:val="pj"/>
      </w:pPr>
      <w:r>
        <w:rPr>
          <w:rStyle w:val="s0"/>
        </w:rPr>
        <w:t xml:space="preserve">4) несоответствия представленных в соответствии с </w:t>
      </w:r>
      <w:hyperlink w:anchor="sub1100" w:history="1">
        <w:r>
          <w:rPr>
            <w:rStyle w:val="a4"/>
          </w:rPr>
          <w:t>пунктом 11</w:t>
        </w:r>
      </w:hyperlink>
      <w:r>
        <w:rPr>
          <w:rStyle w:val="s0"/>
        </w:rPr>
        <w:t xml:space="preserve"> или </w:t>
      </w:r>
      <w:hyperlink w:anchor="sub1300" w:history="1">
        <w:r>
          <w:rPr>
            <w:rStyle w:val="a4"/>
          </w:rPr>
          <w:t>13</w:t>
        </w:r>
      </w:hyperlink>
      <w:r>
        <w:rPr>
          <w:rStyle w:val="s0"/>
        </w:rPr>
        <w:t xml:space="preserve"> Правил документов требованиям законодательства Республики Казахстан о пенсионном обеспечении.</w:t>
      </w:r>
    </w:p>
    <w:p w:rsidR="00000000" w:rsidRDefault="002D2AA4">
      <w:pPr>
        <w:pStyle w:val="pj"/>
      </w:pPr>
      <w:r>
        <w:rPr>
          <w:rStyle w:val="s0"/>
        </w:rPr>
        <w:t>17. Фонд-отправитель в сроки, не превышающие 10 (десяти) рабочих дней с даты получения документов, соответс</w:t>
      </w:r>
      <w:r>
        <w:rPr>
          <w:rStyle w:val="s0"/>
        </w:rPr>
        <w:t xml:space="preserve">твующих требованиям </w:t>
      </w:r>
      <w:hyperlink w:anchor="sub1100" w:history="1">
        <w:r>
          <w:rPr>
            <w:rStyle w:val="a4"/>
          </w:rPr>
          <w:t>пунктов 11</w:t>
        </w:r>
      </w:hyperlink>
      <w:r>
        <w:rPr>
          <w:rStyle w:val="s0"/>
        </w:rPr>
        <w:t xml:space="preserve"> или </w:t>
      </w:r>
      <w:hyperlink w:anchor="sub1300" w:history="1">
        <w:r>
          <w:rPr>
            <w:rStyle w:val="a4"/>
          </w:rPr>
          <w:t>13</w:t>
        </w:r>
      </w:hyperlink>
      <w:r>
        <w:rPr>
          <w:rStyle w:val="s0"/>
        </w:rPr>
        <w:t xml:space="preserve"> Правил:</w:t>
      </w:r>
    </w:p>
    <w:p w:rsidR="00000000" w:rsidRDefault="002D2AA4">
      <w:pPr>
        <w:pStyle w:val="pj"/>
      </w:pPr>
      <w:r>
        <w:rPr>
          <w:rStyle w:val="s0"/>
        </w:rPr>
        <w:t>1) формирует платежное сообщение в формате МТ 102 с приложением списка физических лиц, пенсионные накопления которых переводятся в страховую организац</w:t>
      </w:r>
      <w:r>
        <w:rPr>
          <w:rStyle w:val="s0"/>
        </w:rPr>
        <w:t>ию. Список физических лиц содержит сведения о фамилии, имени, отчестве (при его наличии), дате рождения, ИИН вкладчика (вкладчиков) и (или) получателя (получателей), а также о сумме перевода;</w:t>
      </w:r>
    </w:p>
    <w:p w:rsidR="00000000" w:rsidRDefault="002D2AA4">
      <w:pPr>
        <w:pStyle w:val="pj"/>
      </w:pPr>
      <w:r>
        <w:rPr>
          <w:rStyle w:val="s0"/>
        </w:rPr>
        <w:t>2) передает платежное сообщение в формате МТ 102 своему банку-ка</w:t>
      </w:r>
      <w:r>
        <w:rPr>
          <w:rStyle w:val="s0"/>
        </w:rPr>
        <w:t>стодиану для перевода пенсионных накоплений.</w:t>
      </w:r>
    </w:p>
    <w:p w:rsidR="00000000" w:rsidRDefault="002D2AA4">
      <w:pPr>
        <w:pStyle w:val="pj"/>
      </w:pPr>
      <w:r>
        <w:rPr>
          <w:rStyle w:val="s0"/>
        </w:rPr>
        <w:t>18. При недостаточности на дату перевода суммы пенсионных накоплений, сформированных за счет обязательных пенсионных взносов и (или) обязательных профессиональных пенсионных взносов, Фонд-отправитель при наличии</w:t>
      </w:r>
      <w:r>
        <w:rPr>
          <w:rStyle w:val="s0"/>
        </w:rPr>
        <w:t xml:space="preserve"> согласия вкладчика (вкладчиков) и (или) получателя (получателей) на использование пенсионных накоплений, сформированных за счет добровольных пенсионных взносов, указанного в заявлении о переводе пенсионных накоплений вкладчика (вкладчиков) и (или) получат</w:t>
      </w:r>
      <w:r>
        <w:rPr>
          <w:rStyle w:val="s0"/>
        </w:rPr>
        <w:t xml:space="preserve">еля (получателей), предусмотренном </w:t>
      </w:r>
      <w:hyperlink w:anchor="sub1100" w:history="1">
        <w:r>
          <w:rPr>
            <w:rStyle w:val="a4"/>
          </w:rPr>
          <w:t>пунктами 11</w:t>
        </w:r>
      </w:hyperlink>
      <w:r>
        <w:rPr>
          <w:rStyle w:val="s0"/>
        </w:rPr>
        <w:t xml:space="preserve"> и </w:t>
      </w:r>
      <w:hyperlink w:anchor="sub1300" w:history="1">
        <w:r>
          <w:rPr>
            <w:rStyle w:val="a4"/>
          </w:rPr>
          <w:t>13</w:t>
        </w:r>
      </w:hyperlink>
      <w:r>
        <w:rPr>
          <w:rStyle w:val="s0"/>
        </w:rPr>
        <w:t xml:space="preserve"> Правил, в дополнение к пенсионным накоплениям, сформированным за счет обязательных пенсионных взносов и (или) обязательных профессиональных пенс</w:t>
      </w:r>
      <w:r>
        <w:rPr>
          <w:rStyle w:val="s0"/>
        </w:rPr>
        <w:t>ионных взносов переводит пенсионные накопления, сформированные за счет добровольных пенсионных взносов.</w:t>
      </w:r>
    </w:p>
    <w:p w:rsidR="00000000" w:rsidRDefault="002D2AA4">
      <w:pPr>
        <w:pStyle w:val="pj"/>
      </w:pPr>
      <w:r>
        <w:rPr>
          <w:rStyle w:val="s0"/>
        </w:rPr>
        <w:t xml:space="preserve">Если у лиц, указанных в </w:t>
      </w:r>
      <w:hyperlink r:id="rId32" w:anchor="sub_id=110000" w:history="1">
        <w:r>
          <w:rPr>
            <w:rStyle w:val="a4"/>
          </w:rPr>
          <w:t>пункте 1 статьи 11</w:t>
        </w:r>
      </w:hyperlink>
      <w:r>
        <w:rPr>
          <w:rStyle w:val="s0"/>
        </w:rPr>
        <w:t xml:space="preserve"> и </w:t>
      </w:r>
      <w:hyperlink r:id="rId33" w:anchor="sub_id=310102" w:history="1">
        <w:r>
          <w:rPr>
            <w:rStyle w:val="a4"/>
          </w:rPr>
          <w:t>подпунктах 2) и 3) пункта 1 статьи 31</w:t>
        </w:r>
      </w:hyperlink>
      <w:r>
        <w:rPr>
          <w:rStyle w:val="s0"/>
        </w:rPr>
        <w:t xml:space="preserve">, </w:t>
      </w:r>
      <w:hyperlink r:id="rId34" w:anchor="sub_id=320102" w:history="1">
        <w:r>
          <w:rPr>
            <w:rStyle w:val="a4"/>
          </w:rPr>
          <w:t>подпунктах 2) и 3) пункта 1 статьи 32</w:t>
        </w:r>
      </w:hyperlink>
      <w:r>
        <w:rPr>
          <w:rStyle w:val="s0"/>
        </w:rPr>
        <w:t xml:space="preserve"> Закона, остаток пенсионных накопле</w:t>
      </w:r>
      <w:r>
        <w:rPr>
          <w:rStyle w:val="s0"/>
        </w:rPr>
        <w:t>ний на индивидуальном пенсионном счете после заключения договора пенсионного аннуитета составляет сумму менее размера минимальной пенсии, установленного на соответствующий финансовый год законом о республиканском бюджете, в договор пенсионного аннуитета вн</w:t>
      </w:r>
      <w:r>
        <w:rPr>
          <w:rStyle w:val="s0"/>
        </w:rPr>
        <w:t>осятся изменения в части увеличения размеров страховой премии и страховой выплаты с учетом указанной суммы остатка.</w:t>
      </w:r>
    </w:p>
    <w:p w:rsidR="00000000" w:rsidRDefault="002D2AA4">
      <w:pPr>
        <w:pStyle w:val="pj"/>
      </w:pPr>
      <w:r>
        <w:rPr>
          <w:rStyle w:val="s0"/>
        </w:rPr>
        <w:t xml:space="preserve">19. Страховая организация письменно или иным способом, определенным соглашением сторон договора пенсионного аннуитета, уведомляет вкладчика </w:t>
      </w:r>
      <w:r>
        <w:rPr>
          <w:rStyle w:val="s0"/>
        </w:rPr>
        <w:t>(вкладчиков) и (или) получателя (получателей) о поступлении пенсионных накоплений в течение 5 (пяти) рабочих дней со дня их зачисления на счет страховой организации.</w:t>
      </w:r>
    </w:p>
    <w:p w:rsidR="00000000" w:rsidRDefault="002D2AA4">
      <w:pPr>
        <w:pStyle w:val="pj"/>
      </w:pPr>
      <w:r>
        <w:rPr>
          <w:rStyle w:val="s0"/>
        </w:rPr>
        <w:t>В уведомлении страховой организации указывается сумма поступивших пенсионных накоплений.</w:t>
      </w:r>
    </w:p>
    <w:p w:rsidR="00000000" w:rsidRDefault="002D2AA4">
      <w:pPr>
        <w:pStyle w:val="pj"/>
      </w:pPr>
      <w:r>
        <w:rPr>
          <w:rStyle w:val="s0"/>
        </w:rPr>
        <w:t>2</w:t>
      </w:r>
      <w:r>
        <w:rPr>
          <w:rStyle w:val="s0"/>
        </w:rPr>
        <w:t>0. Банк-кастодиан Фонда-отправителя при получении платежного сообщения в формате МТ 102 Фонда-отправителя на перевод пенсионных накоплений вкладчика (вкладчиков) и (или) получателя (получателей) в страховую организацию в день его инициирования Фондом-отпра</w:t>
      </w:r>
      <w:r>
        <w:rPr>
          <w:rStyle w:val="s0"/>
        </w:rPr>
        <w:t>вителя переводит пенсионные накопления вкладчика (вкладчиков) и (или) получателя (получателей), сформированные за счет обязательных пенсионных взносов, обязательных профессиональных пенсионных взносов, добровольных пенсионных взносов, с указанием кодов наз</w:t>
      </w:r>
      <w:r>
        <w:rPr>
          <w:rStyle w:val="s0"/>
        </w:rPr>
        <w:t xml:space="preserve">начения платежей, определяемых в соответствии с </w:t>
      </w:r>
      <w:hyperlink r:id="rId35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применения кодов секторов экономики и назначения платежей, утвержденными постановлением Правления Национального Банка Республики Казахстан от 31 августа 2016 года № 203, зарегистрированным в Реестре государственной регистрации нормативных правовых актов по</w:t>
      </w:r>
      <w:r>
        <w:rPr>
          <w:rStyle w:val="s0"/>
        </w:rPr>
        <w:t>д № 14365 (далее – Правила № 203), в страховую организацию.</w:t>
      </w:r>
    </w:p>
    <w:p w:rsidR="00000000" w:rsidRDefault="002D2AA4">
      <w:pPr>
        <w:pStyle w:val="pj"/>
      </w:pPr>
      <w:r>
        <w:rPr>
          <w:rStyle w:val="s0"/>
        </w:rPr>
        <w:t>21. При возврате пенсионных накоплений за счет обязательных пенсионных взносов, обязательных профессиональных пенсионных взносов, добровольных пенсионных взносов, в отношении которых был осуществл</w:t>
      </w:r>
      <w:r>
        <w:rPr>
          <w:rStyle w:val="s0"/>
        </w:rPr>
        <w:t>ен перевод в страховую организацию, Фонд-отправитель в течение 5 (пяти) рабочих дней со дня возврата пенсионных накоплений из страховой организации письменно или иным способом уведомляет вкладчика (вкладчиков) и (или) получателя (получателей) или поверенно</w:t>
      </w:r>
      <w:r>
        <w:rPr>
          <w:rStyle w:val="s0"/>
        </w:rPr>
        <w:t>го о возврате пенсионных накоплений из страховой организации.</w:t>
      </w:r>
    </w:p>
    <w:p w:rsidR="00000000" w:rsidRDefault="002D2AA4">
      <w:pPr>
        <w:pStyle w:val="pj"/>
      </w:pPr>
      <w:r>
        <w:rPr>
          <w:rStyle w:val="s0"/>
        </w:rPr>
        <w:t>22. При возврате пенсионных накоплений из страховой организации Фонд-отправитель принимает страховую премию.</w:t>
      </w:r>
    </w:p>
    <w:p w:rsidR="00000000" w:rsidRDefault="002D2AA4">
      <w:pPr>
        <w:pStyle w:val="pj"/>
      </w:pPr>
      <w:r>
        <w:rPr>
          <w:rStyle w:val="s0"/>
        </w:rPr>
        <w:t>Формирование платежного поручения на возврат пенсионных накоплений страховой организа</w:t>
      </w:r>
      <w:r>
        <w:rPr>
          <w:rStyle w:val="s0"/>
        </w:rPr>
        <w:t xml:space="preserve">цией осуществляется в соответствии с требованиями </w:t>
      </w:r>
      <w:hyperlink r:id="rId3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безналичных платежей и (или) переводов денег на территории Республики Казахстан, утвержденных постановле</w:t>
      </w:r>
      <w:r>
        <w:rPr>
          <w:rStyle w:val="s0"/>
        </w:rPr>
        <w:t xml:space="preserve">нием Правления Национального Банка Республики Казахстан от 31 августа 2016 года № 208, зарегистрированным в Реестре государственной регистрации нормативных правовых актов под № 14419, </w:t>
      </w:r>
      <w:hyperlink r:id="rId37" w:anchor="sub_id=100" w:history="1">
        <w:r>
          <w:rPr>
            <w:rStyle w:val="a4"/>
          </w:rPr>
          <w:t>Правил № 203</w:t>
        </w:r>
      </w:hyperlink>
      <w:r>
        <w:rPr>
          <w:rStyle w:val="s0"/>
        </w:rPr>
        <w:t>.</w:t>
      </w:r>
    </w:p>
    <w:p w:rsidR="00000000" w:rsidRDefault="002D2AA4">
      <w:pPr>
        <w:pStyle w:val="pj"/>
      </w:pPr>
      <w:r>
        <w:rPr>
          <w:rStyle w:val="s0"/>
        </w:rPr>
        <w:t xml:space="preserve">Страховая организация формирует платежное поручение на возврат пенсионных накоплений в формате МТ 102, с приложением списка физических лиц, содержащего сведения о фамилии, имени, отчестве (при его наличии), дате рождения, ИИН, сумме </w:t>
      </w:r>
      <w:r>
        <w:rPr>
          <w:rStyle w:val="s0"/>
        </w:rPr>
        <w:t>возврата, а также номер и дату платежного поручения, по которому осуществляется возврат пенсионных накоплений в Фонд-отправитель.</w:t>
      </w:r>
    </w:p>
    <w:p w:rsidR="00000000" w:rsidRDefault="002D2AA4">
      <w:pPr>
        <w:pStyle w:val="pc"/>
      </w:pPr>
      <w:r>
        <w:rPr>
          <w:rStyle w:val="s1"/>
        </w:rPr>
        <w:t> </w:t>
      </w:r>
    </w:p>
    <w:p w:rsidR="00000000" w:rsidRDefault="002D2AA4">
      <w:pPr>
        <w:pStyle w:val="pc"/>
      </w:pPr>
      <w:r>
        <w:rPr>
          <w:rStyle w:val="s1"/>
        </w:rPr>
        <w:t> </w:t>
      </w:r>
    </w:p>
    <w:p w:rsidR="00000000" w:rsidRDefault="002D2AA4">
      <w:pPr>
        <w:pStyle w:val="pc"/>
      </w:pPr>
      <w:bookmarkStart w:id="6" w:name="SUB2300"/>
      <w:bookmarkEnd w:id="6"/>
      <w:r>
        <w:rPr>
          <w:rStyle w:val="s1"/>
        </w:rPr>
        <w:t>Глава 4. Порядок перевода выкупной суммы в страховую организацию по договору пенсионного аннуитета</w:t>
      </w:r>
    </w:p>
    <w:p w:rsidR="00000000" w:rsidRDefault="002D2AA4">
      <w:pPr>
        <w:pStyle w:val="pc"/>
      </w:pPr>
      <w:r>
        <w:rPr>
          <w:rStyle w:val="s1"/>
        </w:rPr>
        <w:t> </w:t>
      </w:r>
    </w:p>
    <w:p w:rsidR="00000000" w:rsidRDefault="002D2AA4">
      <w:pPr>
        <w:pStyle w:val="pj"/>
      </w:pPr>
      <w:r>
        <w:rPr>
          <w:rStyle w:val="s0"/>
        </w:rPr>
        <w:t>23. Страхователь (страхователи) в целях перевода выкупной суммы в другую страховую организацию представляет (представляют) в страховую организацию-отправитель следующие документы:</w:t>
      </w:r>
    </w:p>
    <w:p w:rsidR="00000000" w:rsidRDefault="002D2AA4">
      <w:pPr>
        <w:pStyle w:val="pj"/>
      </w:pPr>
      <w:r>
        <w:rPr>
          <w:rStyle w:val="s0"/>
        </w:rPr>
        <w:t>1) заявление о переводе выкупной суммы по форме, утвержденной внутренним док</w:t>
      </w:r>
      <w:r>
        <w:rPr>
          <w:rStyle w:val="s0"/>
        </w:rPr>
        <w:t>ументом страховой организации-отправителя;</w:t>
      </w:r>
    </w:p>
    <w:p w:rsidR="00000000" w:rsidRDefault="002D2AA4">
      <w:pPr>
        <w:pStyle w:val="pj"/>
      </w:pPr>
      <w:r>
        <w:rPr>
          <w:rStyle w:val="s0"/>
        </w:rPr>
        <w:t>2) копию документа, удостоверяющего личность страхователя (страхователей), и его оригинал либо электронный документ из сервиса цифровых документов для обозрения;</w:t>
      </w:r>
    </w:p>
    <w:p w:rsidR="00000000" w:rsidRDefault="002D2AA4">
      <w:pPr>
        <w:pStyle w:val="pj"/>
      </w:pPr>
      <w:r>
        <w:rPr>
          <w:rStyle w:val="s0"/>
        </w:rPr>
        <w:t>3) оригинал договора пенсионного аннуитета, заключе</w:t>
      </w:r>
      <w:r>
        <w:rPr>
          <w:rStyle w:val="s0"/>
        </w:rPr>
        <w:t>нного страхователем (страхователями) со страховой организацией.</w:t>
      </w:r>
    </w:p>
    <w:p w:rsidR="00000000" w:rsidRDefault="002D2AA4">
      <w:pPr>
        <w:pStyle w:val="pj"/>
      </w:pPr>
      <w:r>
        <w:rPr>
          <w:rStyle w:val="s0"/>
        </w:rPr>
        <w:t>24. При невозможности личного обращения страхователя (страхователей) с заявлением о переводе выкупной суммы страхователь (страхователи) выдает (выдают) физическому или юридическому лицу (далее</w:t>
      </w:r>
      <w:r>
        <w:rPr>
          <w:rStyle w:val="s0"/>
        </w:rPr>
        <w:t xml:space="preserve"> – поверенный) нотариально удостоверенную доверенность на обращение с заявлением о переводе выкупной суммы с указанием в доверенности наименования страховой организации и полномочий по подписанию от имени страхователя (страхователей) заявления о переводе в</w:t>
      </w:r>
      <w:r>
        <w:rPr>
          <w:rStyle w:val="s0"/>
        </w:rPr>
        <w:t>ыкупной суммы.</w:t>
      </w:r>
    </w:p>
    <w:p w:rsidR="00000000" w:rsidRDefault="002D2AA4">
      <w:pPr>
        <w:pStyle w:val="pj"/>
      </w:pPr>
      <w:bookmarkStart w:id="7" w:name="SUB2500"/>
      <w:bookmarkEnd w:id="7"/>
      <w:r>
        <w:rPr>
          <w:rStyle w:val="s0"/>
        </w:rPr>
        <w:t xml:space="preserve">25. Поверенный в целях перевода выкупной суммы в страховую организацию помимо документов, указанных в </w:t>
      </w:r>
      <w:hyperlink w:anchor="sub2300" w:history="1">
        <w:r>
          <w:rPr>
            <w:rStyle w:val="a4"/>
          </w:rPr>
          <w:t>подпунктах 1) и 3) пункта 23</w:t>
        </w:r>
      </w:hyperlink>
      <w:r>
        <w:rPr>
          <w:rStyle w:val="s0"/>
        </w:rPr>
        <w:t xml:space="preserve"> Правил, дополнительно предоставляет в страховую организацию-отправитель:</w:t>
      </w:r>
    </w:p>
    <w:p w:rsidR="00000000" w:rsidRDefault="002D2AA4">
      <w:pPr>
        <w:pStyle w:val="pj"/>
      </w:pPr>
      <w:r>
        <w:rPr>
          <w:rStyle w:val="s0"/>
        </w:rPr>
        <w:t>1) ориг</w:t>
      </w:r>
      <w:r>
        <w:rPr>
          <w:rStyle w:val="s0"/>
        </w:rPr>
        <w:t>инал нотариально удостоверенной доверенности или ее нотариально засвидетельствованную копию, если доверенность содержит полномочия по представлению интересов доверителя одновременно в нескольких организациях;</w:t>
      </w:r>
    </w:p>
    <w:p w:rsidR="00000000" w:rsidRDefault="002D2AA4">
      <w:pPr>
        <w:pStyle w:val="pj"/>
      </w:pPr>
      <w:r>
        <w:rPr>
          <w:rStyle w:val="s0"/>
        </w:rPr>
        <w:t>2) нотариально засвидетельствованную копию доку</w:t>
      </w:r>
      <w:r>
        <w:rPr>
          <w:rStyle w:val="s0"/>
        </w:rPr>
        <w:t>мента, удостоверяющего личность страхователя (страхователей);</w:t>
      </w:r>
    </w:p>
    <w:p w:rsidR="00000000" w:rsidRDefault="002D2AA4">
      <w:pPr>
        <w:pStyle w:val="pj"/>
      </w:pPr>
      <w:r>
        <w:rPr>
          <w:rStyle w:val="s0"/>
        </w:rPr>
        <w:t>3) копию документа, удостоверяющего личность поверенного и его оригинал либо электронный документ из сервиса цифровых документов для обозрения.</w:t>
      </w:r>
    </w:p>
    <w:p w:rsidR="00000000" w:rsidRDefault="002D2AA4">
      <w:pPr>
        <w:pStyle w:val="pj"/>
      </w:pPr>
      <w:r>
        <w:rPr>
          <w:rStyle w:val="s0"/>
        </w:rPr>
        <w:t>26. Страховая организация-отправитель проверяет пр</w:t>
      </w:r>
      <w:r>
        <w:rPr>
          <w:rStyle w:val="s0"/>
        </w:rPr>
        <w:t>авильность указания сведений, подлежащих заполнению в заявлении о переводе выкупной сумы, и выдает страхователю (страхователям) или поверенному расписку о приеме документов с указанием полного перечня представленных документов и даты их принятия.</w:t>
      </w:r>
    </w:p>
    <w:p w:rsidR="00000000" w:rsidRDefault="002D2AA4">
      <w:pPr>
        <w:pStyle w:val="pj"/>
      </w:pPr>
      <w:r>
        <w:rPr>
          <w:rStyle w:val="s0"/>
        </w:rPr>
        <w:t>27. Страх</w:t>
      </w:r>
      <w:r>
        <w:rPr>
          <w:rStyle w:val="s0"/>
        </w:rPr>
        <w:t>овая организация-отправитель при приеме документов представляет страхователю (страхователям) или поверенному мотивированный письменный ответ с указанием причин невозможности приема и исполнения заявления о переводе выкупной суммы в следующих случаях:</w:t>
      </w:r>
    </w:p>
    <w:p w:rsidR="00000000" w:rsidRDefault="002D2AA4">
      <w:pPr>
        <w:pStyle w:val="pj"/>
      </w:pPr>
      <w:r>
        <w:rPr>
          <w:rStyle w:val="s0"/>
        </w:rPr>
        <w:t>1) пр</w:t>
      </w:r>
      <w:r>
        <w:rPr>
          <w:rStyle w:val="s0"/>
        </w:rPr>
        <w:t xml:space="preserve">едставление неполного пакета документов, предусмотренных </w:t>
      </w:r>
      <w:hyperlink w:anchor="sub2300" w:history="1">
        <w:r>
          <w:rPr>
            <w:rStyle w:val="a4"/>
          </w:rPr>
          <w:t>пунктами 23</w:t>
        </w:r>
      </w:hyperlink>
      <w:r>
        <w:rPr>
          <w:rStyle w:val="s0"/>
        </w:rPr>
        <w:t xml:space="preserve"> или </w:t>
      </w:r>
      <w:hyperlink w:anchor="sub2500" w:history="1">
        <w:r>
          <w:rPr>
            <w:rStyle w:val="a4"/>
          </w:rPr>
          <w:t>25</w:t>
        </w:r>
      </w:hyperlink>
      <w:r>
        <w:rPr>
          <w:rStyle w:val="s0"/>
        </w:rPr>
        <w:t xml:space="preserve"> Правил;</w:t>
      </w:r>
    </w:p>
    <w:p w:rsidR="00000000" w:rsidRDefault="002D2AA4">
      <w:pPr>
        <w:pStyle w:val="pj"/>
      </w:pPr>
      <w:r>
        <w:rPr>
          <w:rStyle w:val="s0"/>
        </w:rPr>
        <w:t xml:space="preserve">2) недействительности документа, удостоверяющего личность страхователя (страхователей) или поверенного, на дату </w:t>
      </w:r>
      <w:r>
        <w:rPr>
          <w:rStyle w:val="s0"/>
        </w:rPr>
        <w:t>подачи заявления о переводе выкупной суммы;</w:t>
      </w:r>
    </w:p>
    <w:p w:rsidR="00000000" w:rsidRDefault="002D2AA4">
      <w:pPr>
        <w:pStyle w:val="pj"/>
      </w:pPr>
      <w:r>
        <w:rPr>
          <w:rStyle w:val="s0"/>
        </w:rPr>
        <w:t>3) истечение срока действия доверенности на дату обращения с заявлением о переводе выкупной суммы либо несоответствие доверенности требованиям гражданского законодательства Республики Казахстан к ее оформлению, о</w:t>
      </w:r>
      <w:r>
        <w:rPr>
          <w:rStyle w:val="s0"/>
        </w:rPr>
        <w:t>тсутствие полномочий (при обращении через поверенного);</w:t>
      </w:r>
    </w:p>
    <w:p w:rsidR="00000000" w:rsidRDefault="002D2AA4">
      <w:pPr>
        <w:pStyle w:val="pj"/>
      </w:pPr>
      <w:r>
        <w:rPr>
          <w:rStyle w:val="s0"/>
        </w:rPr>
        <w:t>4) выкупная сумма на дату подачи заявления о переводе выкупной суммы меньше суммы страховой премии, указанной в договоре пенсионного аннуитета;</w:t>
      </w:r>
    </w:p>
    <w:p w:rsidR="00000000" w:rsidRDefault="002D2AA4">
      <w:pPr>
        <w:pStyle w:val="pj"/>
      </w:pPr>
      <w:r>
        <w:rPr>
          <w:rStyle w:val="s0"/>
        </w:rPr>
        <w:t>5) заявление о переводе выкупной суммы по договору пенси</w:t>
      </w:r>
      <w:r>
        <w:rPr>
          <w:rStyle w:val="s0"/>
        </w:rPr>
        <w:t>онного аннуитета поступило в срок, составляющий менее 2 (двух) лет с даты заключения такого договора.</w:t>
      </w:r>
    </w:p>
    <w:p w:rsidR="00000000" w:rsidRDefault="002D2AA4">
      <w:pPr>
        <w:pStyle w:val="pj"/>
      </w:pPr>
      <w:r>
        <w:rPr>
          <w:rStyle w:val="s0"/>
        </w:rPr>
        <w:t>28. Страховая организация письменно или иным способом, определенным соглашением сторон договора пенсионного аннуитета, уведомляет страхователя (страховате</w:t>
      </w:r>
      <w:r>
        <w:rPr>
          <w:rStyle w:val="s0"/>
        </w:rPr>
        <w:t>лей) о поступлении выкупной суммы в течение 5 (пяти) рабочих дней со дня их зачисления на счет страховой организации.</w:t>
      </w:r>
    </w:p>
    <w:p w:rsidR="00000000" w:rsidRDefault="002D2AA4">
      <w:pPr>
        <w:pStyle w:val="pc"/>
      </w:pPr>
      <w:r>
        <w:rPr>
          <w:rStyle w:val="s1"/>
        </w:rPr>
        <w:t> </w:t>
      </w:r>
    </w:p>
    <w:p w:rsidR="00000000" w:rsidRDefault="002D2AA4">
      <w:pPr>
        <w:pStyle w:val="pc"/>
      </w:pPr>
      <w:r>
        <w:rPr>
          <w:rStyle w:val="s1"/>
        </w:rPr>
        <w:t> </w:t>
      </w:r>
    </w:p>
    <w:p w:rsidR="00000000" w:rsidRDefault="002D2AA4">
      <w:pPr>
        <w:pStyle w:val="pc"/>
      </w:pPr>
      <w:bookmarkStart w:id="8" w:name="SUB2900"/>
      <w:bookmarkEnd w:id="8"/>
      <w:r>
        <w:rPr>
          <w:rStyle w:val="s1"/>
        </w:rPr>
        <w:t>Глава 5. Порядок перевода выкупной суммы в Фонд-отправитель по договору пенсионного аннуитета</w:t>
      </w:r>
    </w:p>
    <w:p w:rsidR="00000000" w:rsidRDefault="002D2AA4">
      <w:pPr>
        <w:pStyle w:val="pc"/>
      </w:pPr>
      <w:r>
        <w:rPr>
          <w:rStyle w:val="s1"/>
        </w:rPr>
        <w:t> </w:t>
      </w:r>
    </w:p>
    <w:p w:rsidR="00000000" w:rsidRDefault="002D2AA4">
      <w:pPr>
        <w:pStyle w:val="pj"/>
      </w:pPr>
      <w:r>
        <w:rPr>
          <w:rStyle w:val="s0"/>
        </w:rPr>
        <w:t>29. Вкладчик (вкладчики) или получател</w:t>
      </w:r>
      <w:r>
        <w:rPr>
          <w:rStyle w:val="s0"/>
        </w:rPr>
        <w:t xml:space="preserve">ь (получатели) и (или) страхователь (страхователи) в целях перевода сумму денег, подлежащей возврату в Фонд-получатель, в соответствии с </w:t>
      </w:r>
      <w:hyperlink r:id="rId38" w:anchor="sub_id=601400" w:history="1">
        <w:r>
          <w:rPr>
            <w:rStyle w:val="a4"/>
          </w:rPr>
          <w:t>пунктом 14 статьи 60</w:t>
        </w:r>
      </w:hyperlink>
      <w:r>
        <w:rPr>
          <w:rStyle w:val="s0"/>
        </w:rPr>
        <w:t xml:space="preserve"> </w:t>
      </w:r>
      <w:r>
        <w:rPr>
          <w:rStyle w:val="s0"/>
        </w:rPr>
        <w:t>Закона, представляет в страховую организацию-отправитель следующие документы:</w:t>
      </w:r>
    </w:p>
    <w:p w:rsidR="00000000" w:rsidRDefault="002D2AA4">
      <w:pPr>
        <w:pStyle w:val="pj"/>
      </w:pPr>
      <w:r>
        <w:rPr>
          <w:rStyle w:val="s0"/>
        </w:rPr>
        <w:t>1) заявление об изменении условий договора в части уменьшения размера страховых выплат и возврата денег в Фонд-получатель (далее - заявление об изменении условий договора) по фор</w:t>
      </w:r>
      <w:r>
        <w:rPr>
          <w:rStyle w:val="s0"/>
        </w:rPr>
        <w:t>ме, утвержденной внутренним документом страховой организации-отправителя;</w:t>
      </w:r>
    </w:p>
    <w:p w:rsidR="00000000" w:rsidRDefault="002D2AA4">
      <w:pPr>
        <w:pStyle w:val="pj"/>
      </w:pPr>
      <w:r>
        <w:rPr>
          <w:rStyle w:val="s0"/>
        </w:rPr>
        <w:t>2) копию документа, удостоверяющего личность вкладчика (вкладчиков) и (или) получателя (получателей) и (или) страхователя (страхователей), и его оригинал либо электронный документ из</w:t>
      </w:r>
      <w:r>
        <w:rPr>
          <w:rStyle w:val="s0"/>
        </w:rPr>
        <w:t xml:space="preserve"> сервиса цифровых документов для обозрения.</w:t>
      </w:r>
    </w:p>
    <w:p w:rsidR="00000000" w:rsidRDefault="002D2AA4">
      <w:pPr>
        <w:pStyle w:val="pj"/>
      </w:pPr>
      <w:r>
        <w:rPr>
          <w:rStyle w:val="s0"/>
        </w:rPr>
        <w:t>30. При невозможности личного обращения вкладчика (вкладчиков) и (или) получателя (получателей) и (или) страхователя (страхователей) с заявлением об изменении условий договора вкладчик (вкладчики) и (или) получат</w:t>
      </w:r>
      <w:r>
        <w:rPr>
          <w:rStyle w:val="s0"/>
        </w:rPr>
        <w:t>ель (получатели) и (или) страхователь (страхователи) выдает (выдают) поверенному нотариально удостоверенную доверенность на обращение с заявлением об изменении условий договора с указанием в доверенности наименования страховой организации-отправителя и пол</w:t>
      </w:r>
      <w:r>
        <w:rPr>
          <w:rStyle w:val="s0"/>
        </w:rPr>
        <w:t>номочий по подписанию от имени страхователя (страхователей) заявления об изменении условий договора.</w:t>
      </w:r>
    </w:p>
    <w:p w:rsidR="00000000" w:rsidRDefault="002D2AA4">
      <w:pPr>
        <w:pStyle w:val="pj"/>
      </w:pPr>
      <w:bookmarkStart w:id="9" w:name="SUB3100"/>
      <w:bookmarkEnd w:id="9"/>
      <w:r>
        <w:rPr>
          <w:rStyle w:val="s0"/>
        </w:rPr>
        <w:t>31. Поверенный в целях изменении условий договора в части уменьшения размера страховых выплат и возврате денег в Фонд-получатель помимо документов, указанн</w:t>
      </w:r>
      <w:r>
        <w:rPr>
          <w:rStyle w:val="s0"/>
        </w:rPr>
        <w:t>ых в пункте 29 Правил, дополнительно предоставляет в Фонд-получатель:</w:t>
      </w:r>
    </w:p>
    <w:p w:rsidR="00000000" w:rsidRDefault="002D2AA4">
      <w:pPr>
        <w:pStyle w:val="pj"/>
      </w:pPr>
      <w:r>
        <w:rPr>
          <w:rStyle w:val="s0"/>
        </w:rPr>
        <w:t>1) оригинал нотариально удостоверенной доверенности или ее нотариально засвидетельствованную копию, если доверенность содержит полномочия по представлению интересов доверителя одновременно в нескольких организациях;</w:t>
      </w:r>
    </w:p>
    <w:p w:rsidR="00000000" w:rsidRDefault="002D2AA4">
      <w:pPr>
        <w:pStyle w:val="pj"/>
      </w:pPr>
      <w:r>
        <w:rPr>
          <w:rStyle w:val="s0"/>
        </w:rPr>
        <w:t>2) нотариально засвидетельствованную коп</w:t>
      </w:r>
      <w:r>
        <w:rPr>
          <w:rStyle w:val="s0"/>
        </w:rPr>
        <w:t>ию документа, удостоверяющего личность вкладчика (вкладчиков) и (или) получателя (получателей) и (или) страхователя (страхователей);</w:t>
      </w:r>
    </w:p>
    <w:p w:rsidR="00000000" w:rsidRDefault="002D2AA4">
      <w:pPr>
        <w:pStyle w:val="pj"/>
      </w:pPr>
      <w:r>
        <w:rPr>
          <w:rStyle w:val="s0"/>
        </w:rPr>
        <w:t>3) копию документа, удостоверяющего личность поверенного и его оригинал либо электронный документ из сервиса цифровых докум</w:t>
      </w:r>
      <w:r>
        <w:rPr>
          <w:rStyle w:val="s0"/>
        </w:rPr>
        <w:t>ентов для обозрения.</w:t>
      </w:r>
    </w:p>
    <w:p w:rsidR="00000000" w:rsidRDefault="002D2AA4">
      <w:pPr>
        <w:pStyle w:val="pj"/>
      </w:pPr>
      <w:r>
        <w:rPr>
          <w:rStyle w:val="s0"/>
        </w:rPr>
        <w:t>32. Страховая организация-отправитель проверяет правильность указания сведений, подлежащих заполнению в заявлении об изменении условий договора, и выдает вкладчику (вкладчикам) и (или) получателю (получателям) и (или) страхователю (стр</w:t>
      </w:r>
      <w:r>
        <w:rPr>
          <w:rStyle w:val="s0"/>
        </w:rPr>
        <w:t>ахователям) или поверенному расписку о приеме документов по форме, утвержденной внутренним документом страховой организации-отправителя, с указанием в ней полного перечня представленных документов и даты их принятия.</w:t>
      </w:r>
    </w:p>
    <w:p w:rsidR="00000000" w:rsidRDefault="002D2AA4">
      <w:pPr>
        <w:pStyle w:val="pj"/>
      </w:pPr>
      <w:r>
        <w:rPr>
          <w:rStyle w:val="s0"/>
        </w:rPr>
        <w:t>33. Страховая организация-отправитель п</w:t>
      </w:r>
      <w:r>
        <w:rPr>
          <w:rStyle w:val="s0"/>
        </w:rPr>
        <w:t>ри приеме документов представляет вкладчику (вкладчикам) и (или) получателю (получателям) и (или) страхователю (страхователям) или поверенному мотивированный письменный ответ с указанием причин невозможности приема и исполнения заявления об изменении услов</w:t>
      </w:r>
      <w:r>
        <w:rPr>
          <w:rStyle w:val="s0"/>
        </w:rPr>
        <w:t>ий договора в следующих случаях:</w:t>
      </w:r>
    </w:p>
    <w:p w:rsidR="00000000" w:rsidRDefault="002D2AA4">
      <w:pPr>
        <w:pStyle w:val="pj"/>
      </w:pPr>
      <w:r>
        <w:rPr>
          <w:rStyle w:val="s0"/>
        </w:rPr>
        <w:t xml:space="preserve">1) представление неполного пакета документов, предусмотренных </w:t>
      </w:r>
      <w:hyperlink w:anchor="sub2900" w:history="1">
        <w:r>
          <w:rPr>
            <w:rStyle w:val="a4"/>
          </w:rPr>
          <w:t>пунктами 29</w:t>
        </w:r>
      </w:hyperlink>
      <w:r>
        <w:rPr>
          <w:rStyle w:val="s0"/>
        </w:rPr>
        <w:t xml:space="preserve"> и </w:t>
      </w:r>
      <w:hyperlink w:anchor="sub3100" w:history="1">
        <w:r>
          <w:rPr>
            <w:rStyle w:val="a4"/>
          </w:rPr>
          <w:t>31</w:t>
        </w:r>
      </w:hyperlink>
      <w:r>
        <w:rPr>
          <w:rStyle w:val="s0"/>
        </w:rPr>
        <w:t xml:space="preserve"> Правил;</w:t>
      </w:r>
    </w:p>
    <w:p w:rsidR="00000000" w:rsidRDefault="002D2AA4">
      <w:pPr>
        <w:pStyle w:val="pj"/>
      </w:pPr>
      <w:r>
        <w:rPr>
          <w:rStyle w:val="s0"/>
        </w:rPr>
        <w:t>2) недействительности документа, удостоверяющего личность вкладчика (вкладчи</w:t>
      </w:r>
      <w:r>
        <w:rPr>
          <w:rStyle w:val="s0"/>
        </w:rPr>
        <w:t>ков) и (или) получателя (получателей) и (или) страхователя (страхователей) или поверенного, на дату подачи заявления об изменении условий договора;</w:t>
      </w:r>
    </w:p>
    <w:p w:rsidR="00000000" w:rsidRDefault="002D2AA4">
      <w:pPr>
        <w:pStyle w:val="pj"/>
      </w:pPr>
      <w:r>
        <w:rPr>
          <w:rStyle w:val="s0"/>
        </w:rPr>
        <w:t>3) недостаточности выкупной суммы по договору пенсионного аннуитета для изменения условий договора в части у</w:t>
      </w:r>
      <w:r>
        <w:rPr>
          <w:rStyle w:val="s0"/>
        </w:rPr>
        <w:t>меньшения размера страховых выплат и возврата денег в Фонд-отправитель на дату подачи заявления об изменении условий договора в части уменьшения размера страховых выплат и возврата денег в Фонд-отправитель;</w:t>
      </w:r>
    </w:p>
    <w:p w:rsidR="00000000" w:rsidRDefault="002D2AA4">
      <w:pPr>
        <w:pStyle w:val="pj"/>
      </w:pPr>
      <w:r>
        <w:rPr>
          <w:rStyle w:val="s0"/>
        </w:rPr>
        <w:t>4) заявление об изменении условий договора поступ</w:t>
      </w:r>
      <w:r>
        <w:rPr>
          <w:rStyle w:val="s0"/>
        </w:rPr>
        <w:t>ило в срок, составляющий менее 2 (двух) лет с даты заключения такого договора.</w:t>
      </w:r>
    </w:p>
    <w:p w:rsidR="00000000" w:rsidRDefault="002D2AA4">
      <w:pPr>
        <w:pStyle w:val="pj"/>
      </w:pPr>
      <w:r>
        <w:rPr>
          <w:rStyle w:val="s0"/>
        </w:rPr>
        <w:t xml:space="preserve">34. Страховая организация-отправитель в письменной форме направляет вкладчику (вкладчикам) и (или) получателю (получателям) и (или) страхователю (страхователям) или поверенному </w:t>
      </w:r>
      <w:r>
        <w:rPr>
          <w:rStyle w:val="s0"/>
        </w:rPr>
        <w:t>мотивированный ответ с указанием причин невозможности исполнения заявления об изменении условий договора в течение 10 (десяти) календарных дней со дня получения его заявления об изменении условий договора в случаях:</w:t>
      </w:r>
    </w:p>
    <w:p w:rsidR="00000000" w:rsidRDefault="002D2AA4">
      <w:pPr>
        <w:pStyle w:val="pj"/>
      </w:pPr>
      <w:r>
        <w:rPr>
          <w:rStyle w:val="s0"/>
        </w:rPr>
        <w:t>1) несоответствия фамилии, имени, отчест</w:t>
      </w:r>
      <w:r>
        <w:rPr>
          <w:rStyle w:val="s0"/>
        </w:rPr>
        <w:t>ва (при его наличии), даты рождения, индивидуального идентификационного номера (далее - ИИН), указанных в документе, удостоверяющем личность вкладчика (вкладчиков) и (или) получателя (получателей) и (или) страхователя (страхователей), фамилии, имени, отчес</w:t>
      </w:r>
      <w:r>
        <w:rPr>
          <w:rStyle w:val="s0"/>
        </w:rPr>
        <w:t>тву (при его наличии), дате рождения, ИИН, указанным в договоре пенсионного аннуитета;</w:t>
      </w:r>
    </w:p>
    <w:p w:rsidR="00000000" w:rsidRDefault="002D2AA4">
      <w:pPr>
        <w:pStyle w:val="pj"/>
      </w:pPr>
      <w:r>
        <w:rPr>
          <w:rStyle w:val="s0"/>
        </w:rPr>
        <w:t>2) недостаточности выкупной суммы по договору пенсионного аннуитета для изменения условий договора в части уменьшения размера страховых выплат и возврата денег в Фонд-по</w:t>
      </w:r>
      <w:r>
        <w:rPr>
          <w:rStyle w:val="s0"/>
        </w:rPr>
        <w:t>лучатель на дату подачи заявления об изменении условий договора;</w:t>
      </w:r>
    </w:p>
    <w:p w:rsidR="00000000" w:rsidRDefault="002D2AA4">
      <w:pPr>
        <w:pStyle w:val="pj"/>
      </w:pPr>
      <w:r>
        <w:rPr>
          <w:rStyle w:val="s0"/>
        </w:rPr>
        <w:t xml:space="preserve">3) несоответствия представленных в соответствии с </w:t>
      </w:r>
      <w:hyperlink w:anchor="sub2900" w:history="1">
        <w:r>
          <w:rPr>
            <w:rStyle w:val="a4"/>
          </w:rPr>
          <w:t>пунктом 29</w:t>
        </w:r>
      </w:hyperlink>
      <w:r>
        <w:rPr>
          <w:rStyle w:val="s0"/>
        </w:rPr>
        <w:t xml:space="preserve"> и (или) </w:t>
      </w:r>
      <w:hyperlink w:anchor="sub3100" w:history="1">
        <w:r>
          <w:rPr>
            <w:rStyle w:val="a4"/>
          </w:rPr>
          <w:t>31</w:t>
        </w:r>
      </w:hyperlink>
      <w:r>
        <w:rPr>
          <w:rStyle w:val="s0"/>
        </w:rPr>
        <w:t xml:space="preserve"> Правил документов требованиям законодательства Республики К</w:t>
      </w:r>
      <w:r>
        <w:rPr>
          <w:rStyle w:val="s0"/>
        </w:rPr>
        <w:t>азахстан;</w:t>
      </w:r>
    </w:p>
    <w:p w:rsidR="00000000" w:rsidRDefault="002D2AA4">
      <w:pPr>
        <w:pStyle w:val="pj"/>
      </w:pPr>
      <w:r>
        <w:rPr>
          <w:rStyle w:val="s0"/>
        </w:rPr>
        <w:t>4) заявление об изменении условий договора поступило в срок, составляющий менее 2 (двух) лет с даты заключения такого договора.</w:t>
      </w:r>
    </w:p>
    <w:p w:rsidR="00000000" w:rsidRDefault="002D2AA4">
      <w:pPr>
        <w:pStyle w:val="pj"/>
      </w:pPr>
      <w:r>
        <w:rPr>
          <w:rStyle w:val="s0"/>
        </w:rPr>
        <w:t>35. Страховая организация-отправитель в течение 20 (двадцати) календарных дней с даты получения заявления об изменении</w:t>
      </w:r>
      <w:r>
        <w:rPr>
          <w:rStyle w:val="s0"/>
        </w:rPr>
        <w:t xml:space="preserve"> условий договора, переводит посредством платежной системы платежными поручениями в формате МТ 102 с приложением списка физических лиц, содержащего сведения о фамилии, имени, отчестве (при его наличии), дате рождения, ИИН, суммы денег, подлежащей возврату </w:t>
      </w:r>
      <w:r>
        <w:rPr>
          <w:rStyle w:val="s0"/>
        </w:rPr>
        <w:t xml:space="preserve">в Фонд-получатель, и с указанием кодов назначения платежей в соответствии с </w:t>
      </w:r>
      <w:hyperlink r:id="rId39" w:anchor="sub_id=100" w:history="1">
        <w:r>
          <w:rPr>
            <w:rStyle w:val="a4"/>
          </w:rPr>
          <w:t>Правилами № 203</w:t>
        </w:r>
      </w:hyperlink>
      <w:r>
        <w:rPr>
          <w:rStyle w:val="s0"/>
        </w:rPr>
        <w:t>.</w:t>
      </w:r>
    </w:p>
    <w:p w:rsidR="00000000" w:rsidRDefault="002D2AA4">
      <w:pPr>
        <w:pStyle w:val="pj"/>
      </w:pPr>
      <w:r>
        <w:rPr>
          <w:rStyle w:val="s0"/>
        </w:rPr>
        <w:t>Изменение выкупной суммы в период рассмотрения заявления об изменении условий дого</w:t>
      </w:r>
      <w:r>
        <w:rPr>
          <w:rStyle w:val="s0"/>
        </w:rPr>
        <w:t>вора не является основанием для отказа в переводе суммы денег, подлежащей возврату в Фонд-получатель.</w:t>
      </w:r>
    </w:p>
    <w:p w:rsidR="00000000" w:rsidRDefault="002D2AA4">
      <w:pPr>
        <w:pStyle w:val="pj"/>
      </w:pPr>
      <w:r>
        <w:rPr>
          <w:rStyle w:val="s0"/>
        </w:rPr>
        <w:t>36. Фонд-получатель в течение 5 (пяти) рабочих дней со дня получения от страховой организации-отправителя суммы денег, подлежащей возврату, осуществляет и</w:t>
      </w:r>
      <w:r>
        <w:rPr>
          <w:rStyle w:val="s0"/>
        </w:rPr>
        <w:t>х зачисление на индивидуальные пенсионные счета вкладчика (вкладчиков) и (или) получателя (получателей) и (или) страхователя (страхователей) в порядке, определенном внутренними документами Фонда-получателя.</w:t>
      </w:r>
    </w:p>
    <w:p w:rsidR="00000000" w:rsidRDefault="002D2AA4">
      <w:pPr>
        <w:pStyle w:val="pj"/>
      </w:pPr>
      <w:r>
        <w:rPr>
          <w:rStyle w:val="s0"/>
        </w:rPr>
        <w:t> </w:t>
      </w:r>
    </w:p>
    <w:p w:rsidR="00000000" w:rsidRDefault="002D2AA4">
      <w:pPr>
        <w:pStyle w:val="pj"/>
      </w:pPr>
      <w:r>
        <w:rPr>
          <w:rStyle w:val="s0"/>
        </w:rPr>
        <w:t> </w:t>
      </w:r>
    </w:p>
    <w:p w:rsidR="00000000" w:rsidRDefault="002D2AA4">
      <w:pPr>
        <w:pStyle w:val="pc"/>
      </w:pPr>
      <w:r>
        <w:rPr>
          <w:rStyle w:val="s1"/>
        </w:rPr>
        <w:t>Глава 6. Заключительные положения</w:t>
      </w:r>
    </w:p>
    <w:p w:rsidR="00000000" w:rsidRDefault="002D2AA4">
      <w:pPr>
        <w:pStyle w:val="pc"/>
      </w:pPr>
      <w:r>
        <w:rPr>
          <w:rStyle w:val="s1"/>
        </w:rPr>
        <w:t> </w:t>
      </w:r>
    </w:p>
    <w:p w:rsidR="00000000" w:rsidRDefault="002D2AA4">
      <w:pPr>
        <w:pStyle w:val="pj"/>
      </w:pPr>
      <w:r>
        <w:rPr>
          <w:rStyle w:val="s0"/>
        </w:rPr>
        <w:t>37. Фонд-</w:t>
      </w:r>
      <w:r>
        <w:rPr>
          <w:rStyle w:val="s0"/>
        </w:rPr>
        <w:t>отправитель и (или) страховая организация-отправитель в подтверждение перевода пенсионных накоплений (выкупной суммы) в страховую организацию выдает вкладчику (вкладчикам) и (или) получателю (получателям) и (или) страхователю (страхователям) на основании е</w:t>
      </w:r>
      <w:r>
        <w:rPr>
          <w:rStyle w:val="s0"/>
        </w:rPr>
        <w:t>го запроса выписку о перечисленной сумме пенсионных накоплений (выкупной суммы).</w:t>
      </w:r>
    </w:p>
    <w:p w:rsidR="00000000" w:rsidRDefault="002D2AA4">
      <w:pPr>
        <w:pStyle w:val="pj"/>
      </w:pPr>
      <w:r>
        <w:rPr>
          <w:rStyle w:val="s0"/>
        </w:rPr>
        <w:t>38. Расходы, связанные с переводом пенсионных накоплений (выкупной суммы) вкладчика (вкладчиков) и (или) получателя (получателей) и (или) страхователя (страхователей) из Фонда</w:t>
      </w:r>
      <w:r>
        <w:rPr>
          <w:rStyle w:val="s0"/>
        </w:rPr>
        <w:t>-отправителя (страховой организации-отправителя) в страховую организацию, осуществляются за счет собственных средств Фонда-отправителя (страховой организации-отправителя).</w:t>
      </w:r>
    </w:p>
    <w:p w:rsidR="00000000" w:rsidRDefault="002D2AA4">
      <w:pPr>
        <w:pStyle w:val="pj"/>
      </w:pPr>
      <w:r>
        <w:rPr>
          <w:rStyle w:val="s0"/>
        </w:rPr>
        <w:t>Расходы, связанные с переводом суммы денег, подлежащей возврату в Фонд-получатель, в</w:t>
      </w:r>
      <w:r>
        <w:rPr>
          <w:rStyle w:val="s0"/>
        </w:rPr>
        <w:t>кладчика (вкладчиков) и (или) получателя (получателей) и (или) страхователя (страхователей) из страховой организации-отправителя в Фонд-получатель, осуществляются за счет собственных средств страховой организации-отправителя.</w:t>
      </w:r>
    </w:p>
    <w:p w:rsidR="00000000" w:rsidRDefault="002D2AA4">
      <w:pPr>
        <w:pStyle w:val="pj"/>
      </w:pPr>
      <w:r>
        <w:rPr>
          <w:rStyle w:val="s0"/>
        </w:rPr>
        <w:t>39. В случае, если нотариальны</w:t>
      </w:r>
      <w:r>
        <w:rPr>
          <w:rStyle w:val="s0"/>
        </w:rPr>
        <w:t>е действия в части свидетельствования верности копии документа с оригиналом, удостоверения доверенности производятся в иностранном государстве, то их необходимо легализовать (апостилировать), за исключением случаев, когда иное установлено международными до</w:t>
      </w:r>
      <w:r>
        <w:rPr>
          <w:rStyle w:val="s0"/>
        </w:rPr>
        <w:t>говорами, ратифицированными Республикой Казахстан.</w:t>
      </w:r>
    </w:p>
    <w:p w:rsidR="00000000" w:rsidRDefault="002D2AA4">
      <w:pPr>
        <w:pStyle w:val="pr"/>
      </w:pPr>
      <w:r>
        <w:rPr>
          <w:rStyle w:val="s0"/>
        </w:rPr>
        <w:t> </w:t>
      </w:r>
    </w:p>
    <w:p w:rsidR="00000000" w:rsidRDefault="002D2AA4">
      <w:pPr>
        <w:pStyle w:val="pr"/>
      </w:pPr>
      <w:bookmarkStart w:id="10" w:name="SUB2"/>
      <w:bookmarkEnd w:id="10"/>
      <w:r>
        <w:rPr>
          <w:rStyle w:val="s0"/>
        </w:rPr>
        <w:t>Приложение 2</w:t>
      </w:r>
    </w:p>
    <w:p w:rsidR="00000000" w:rsidRDefault="002D2AA4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 Агентства</w:t>
      </w:r>
    </w:p>
    <w:p w:rsidR="00000000" w:rsidRDefault="002D2AA4">
      <w:pPr>
        <w:pStyle w:val="pr"/>
      </w:pPr>
      <w:r>
        <w:rPr>
          <w:rStyle w:val="s0"/>
        </w:rPr>
        <w:t>Республики Казахстан</w:t>
      </w:r>
    </w:p>
    <w:p w:rsidR="00000000" w:rsidRDefault="002D2AA4">
      <w:pPr>
        <w:pStyle w:val="pr"/>
      </w:pPr>
      <w:r>
        <w:rPr>
          <w:rStyle w:val="s0"/>
        </w:rPr>
        <w:t>по регулированию и развитию</w:t>
      </w:r>
    </w:p>
    <w:p w:rsidR="00000000" w:rsidRDefault="002D2AA4">
      <w:pPr>
        <w:pStyle w:val="pr"/>
      </w:pPr>
      <w:r>
        <w:rPr>
          <w:rStyle w:val="s0"/>
        </w:rPr>
        <w:t>финансового рынка</w:t>
      </w:r>
    </w:p>
    <w:p w:rsidR="00000000" w:rsidRDefault="002D2AA4">
      <w:pPr>
        <w:pStyle w:val="pr"/>
      </w:pPr>
      <w:r>
        <w:rPr>
          <w:rStyle w:val="s0"/>
        </w:rPr>
        <w:t>от 20 октября 2022 года № 73</w:t>
      </w:r>
    </w:p>
    <w:p w:rsidR="00000000" w:rsidRDefault="002D2AA4">
      <w:pPr>
        <w:pStyle w:val="pr"/>
      </w:pPr>
      <w:r>
        <w:rPr>
          <w:rStyle w:val="s0"/>
        </w:rPr>
        <w:t> </w:t>
      </w:r>
    </w:p>
    <w:p w:rsidR="00000000" w:rsidRDefault="002D2AA4">
      <w:pPr>
        <w:pStyle w:val="pr"/>
      </w:pPr>
      <w:r>
        <w:rPr>
          <w:rStyle w:val="s0"/>
        </w:rPr>
        <w:t> </w:t>
      </w:r>
    </w:p>
    <w:p w:rsidR="00000000" w:rsidRDefault="002D2AA4">
      <w:pPr>
        <w:pStyle w:val="pc"/>
      </w:pPr>
      <w:r>
        <w:rPr>
          <w:rStyle w:val="s1"/>
        </w:rPr>
        <w:t xml:space="preserve">Перечень </w:t>
      </w:r>
      <w:r>
        <w:rPr>
          <w:rStyle w:val="s1"/>
        </w:rPr>
        <w:br/>
      </w:r>
      <w:r>
        <w:rPr>
          <w:rStyle w:val="s1"/>
        </w:rPr>
        <w:t xml:space="preserve">нормативного правового акта Республики Казахстан, а также отдельных структурных </w:t>
      </w:r>
      <w:r>
        <w:rPr>
          <w:rStyle w:val="s1"/>
        </w:rPr>
        <w:br/>
        <w:t>элементов нормативных правовых актов Республики Казахстан, которые признаются утратившими силу</w:t>
      </w:r>
    </w:p>
    <w:p w:rsidR="00000000" w:rsidRDefault="002D2AA4">
      <w:pPr>
        <w:pStyle w:val="pc"/>
      </w:pPr>
      <w:r>
        <w:rPr>
          <w:rStyle w:val="s1"/>
        </w:rPr>
        <w:t> </w:t>
      </w:r>
    </w:p>
    <w:p w:rsidR="00000000" w:rsidRDefault="002D2AA4">
      <w:pPr>
        <w:pStyle w:val="pj"/>
      </w:pPr>
      <w:r>
        <w:rPr>
          <w:rStyle w:val="s0"/>
        </w:rPr>
        <w:t xml:space="preserve">1. </w:t>
      </w:r>
      <w:hyperlink r:id="rId40" w:history="1">
        <w:r>
          <w:rPr>
            <w:rStyle w:val="a4"/>
          </w:rPr>
          <w:t>Постановле</w:t>
        </w:r>
        <w:r>
          <w:rPr>
            <w:rStyle w:val="a4"/>
          </w:rPr>
          <w:t>ние</w:t>
        </w:r>
      </w:hyperlink>
      <w:r>
        <w:rPr>
          <w:rStyle w:val="s0"/>
        </w:rPr>
        <w:t xml:space="preserve"> Правления Национального Банка Республики Казахстан от 26 февраля 2014 года № 32 «Об утверждении Правил перевода пенсионных накоплений в страховую организацию по договору пенсионного аннуитета» (зарегистрировано в Реестре государственной регистрации нор</w:t>
      </w:r>
      <w:r>
        <w:rPr>
          <w:rStyle w:val="s0"/>
        </w:rPr>
        <w:t>мативных правовых актов Республики Казахстан под № 9325).</w:t>
      </w:r>
    </w:p>
    <w:p w:rsidR="00000000" w:rsidRDefault="002D2AA4">
      <w:pPr>
        <w:pStyle w:val="pj"/>
      </w:pPr>
      <w:r>
        <w:rPr>
          <w:rStyle w:val="s0"/>
        </w:rPr>
        <w:t xml:space="preserve">2. </w:t>
      </w:r>
      <w:hyperlink r:id="rId41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Перечня нормативных правовых актов Республики Казахстан по вопросам пенсионного обеспечения, в которые вно</w:t>
      </w:r>
      <w:r>
        <w:rPr>
          <w:rStyle w:val="s0"/>
        </w:rPr>
        <w:t>сятся изменения и дополнения, утвержденного постановлением Правления Национального Банка Республики Казахстан от 28 ноября 2015 года № 209 «О внесении изменений и дополнений в некоторые нормативные правовые акты Республики Казахстан по вопросам пенсионного</w:t>
      </w:r>
      <w:r>
        <w:rPr>
          <w:rStyle w:val="s0"/>
        </w:rPr>
        <w:t xml:space="preserve"> обеспечения» (зарегистрировано в Реестре государственной регистрации нормативных правовых актов Республики Казахстан под № 12529).</w:t>
      </w:r>
    </w:p>
    <w:p w:rsidR="00000000" w:rsidRDefault="002D2AA4">
      <w:pPr>
        <w:pStyle w:val="pj"/>
      </w:pPr>
      <w:r>
        <w:rPr>
          <w:rStyle w:val="s0"/>
        </w:rPr>
        <w:t xml:space="preserve">3. </w:t>
      </w:r>
      <w:hyperlink r:id="rId42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Перечня нормативных правовых акт</w:t>
      </w:r>
      <w:r>
        <w:rPr>
          <w:rStyle w:val="s0"/>
        </w:rPr>
        <w:t>ов Республики Казахстан по вопросам пенсионного обеспечения и регулирования рынка ценных бумаг, в которые вносятся изменения и дополнение, утвержденного постановлением Правления Национального Банка Республики Казахстан от 28 октября 2016 года № 258 «О внес</w:t>
      </w:r>
      <w:r>
        <w:rPr>
          <w:rStyle w:val="s0"/>
        </w:rPr>
        <w:t>ении изменений и дополнения в некоторые нормативные правовые акты Республики Казахстан по вопросам пенсионного обеспечения и регулирования рынка ценных бумаг» (зарегистрировано в Реестре государственной регистрации нормативных правовых актов Республики Каз</w:t>
      </w:r>
      <w:r>
        <w:rPr>
          <w:rStyle w:val="s0"/>
        </w:rPr>
        <w:t>ахстан под № 14727).</w:t>
      </w:r>
    </w:p>
    <w:p w:rsidR="00000000" w:rsidRDefault="002D2AA4">
      <w:pPr>
        <w:pStyle w:val="pj"/>
      </w:pPr>
      <w:r>
        <w:rPr>
          <w:rStyle w:val="s0"/>
        </w:rPr>
        <w:t xml:space="preserve">4. </w:t>
      </w:r>
      <w:hyperlink r:id="rId43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Перечня постановлений Правления Национального Банка Республики Казахстан, в которые вносятся изменения и дополнения по вопросам платежей и плат</w:t>
      </w:r>
      <w:r>
        <w:rPr>
          <w:rStyle w:val="s0"/>
        </w:rPr>
        <w:t>ежных систем, утвержденного постановлением Правления Национального Банка Республики Казахстан от 22 декабря 2017 года № 248 «О внесении изменений и дополнений в некоторые постановления Правления Национального Банка Республики Казахстан по вопросам платежей</w:t>
      </w:r>
      <w:r>
        <w:rPr>
          <w:rStyle w:val="s0"/>
        </w:rPr>
        <w:t xml:space="preserve"> и платежных систем» (зарегистрировано в Реестре государственной регистрации нормативных правовых актов Республики Казахстан под № 16446).</w:t>
      </w:r>
    </w:p>
    <w:p w:rsidR="00000000" w:rsidRDefault="002D2AA4">
      <w:pPr>
        <w:pStyle w:val="pj"/>
      </w:pPr>
      <w:r>
        <w:rPr>
          <w:rStyle w:val="s0"/>
        </w:rPr>
        <w:t xml:space="preserve">5. </w:t>
      </w:r>
      <w:hyperlink r:id="rId44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Перечня нормативных право</w:t>
      </w:r>
      <w:r>
        <w:rPr>
          <w:rStyle w:val="s0"/>
        </w:rPr>
        <w:t xml:space="preserve">вых актов Республики Казахстан по вопросам пенсионного обеспечения, в которые вносятся изменения и дополнение, утвержденного постановлением Правления Национального Банка Республики Казахстан от 22 декабря 2017 года № 254 «О внесении изменений и дополнения </w:t>
      </w:r>
      <w:r>
        <w:rPr>
          <w:rStyle w:val="s0"/>
        </w:rPr>
        <w:t>в некоторые нормативные правовые акты Республики Казахстан по вопросам пенсионного обеспечения» (зарегистрировано в Реестре государственной регистрации нормативных правовых актов Республики Казахстан под № 16246).</w:t>
      </w:r>
    </w:p>
    <w:p w:rsidR="00000000" w:rsidRDefault="002D2AA4">
      <w:pPr>
        <w:pStyle w:val="pj"/>
      </w:pPr>
      <w:r>
        <w:rPr>
          <w:rStyle w:val="s0"/>
        </w:rPr>
        <w:t xml:space="preserve">6. </w:t>
      </w:r>
      <w:hyperlink r:id="rId45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Перечня нормативных правовых актов Республики Казахстан по вопросам регулирования накопительной пенсионной системы, в которые вносятся изменения и дополнение, утвержденного постановлением Правления Агентств</w:t>
      </w:r>
      <w:r>
        <w:rPr>
          <w:rStyle w:val="s0"/>
        </w:rPr>
        <w:t>а Республики Казахстан по регулированию и развитию финансового рынка от 17 февраля 2021 года № 33 «О внесении изменений и дополнения в некоторые нормативные правовые акты Республики Казахстан по вопросам регулирования накопительной пенсионной системы» (зар</w:t>
      </w:r>
      <w:r>
        <w:rPr>
          <w:rStyle w:val="s0"/>
        </w:rPr>
        <w:t>егистрировано в Реестре государственной регистрации нормативных правовых актов Республики Казахстан под № 22238).</w:t>
      </w:r>
    </w:p>
    <w:p w:rsidR="00000000" w:rsidRDefault="002D2AA4">
      <w:pPr>
        <w:pStyle w:val="pj"/>
      </w:pPr>
      <w:r>
        <w:rPr>
          <w:rStyle w:val="s0"/>
        </w:rPr>
        <w:t xml:space="preserve">7. </w:t>
      </w:r>
      <w:hyperlink r:id="rId46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Перечня нормативных правовых актов Республики Каза</w:t>
      </w:r>
      <w:r>
        <w:rPr>
          <w:rStyle w:val="s0"/>
        </w:rPr>
        <w:t>хстан по вопросам регулирования рынка ценных бумаг и пенсионного обеспечения, в которые вносятся изменения, утвержденного постановлением Правления Агентства Республики Казахстан по регулированию и развитию финансового рынка от 13 декабря 2021 года № 104 «О</w:t>
      </w:r>
      <w:r>
        <w:rPr>
          <w:rStyle w:val="s0"/>
        </w:rPr>
        <w:t xml:space="preserve"> внесении изменений в некоторые нормативные правовые акты Республики Казахстан по вопросам регулирования рынка ценных бумаг и пенсионного обеспечения» (зарегистрировано в Реестре государственной регистрации нормативных правовых актов Республики Казахстан п</w:t>
      </w:r>
      <w:r>
        <w:rPr>
          <w:rStyle w:val="s0"/>
        </w:rPr>
        <w:t>од № 25889).</w:t>
      </w:r>
    </w:p>
    <w:p w:rsidR="00000000" w:rsidRDefault="002D2AA4">
      <w:pPr>
        <w:pStyle w:val="pj"/>
      </w:pPr>
      <w:r>
        <w:rPr>
          <w:rStyle w:val="s0"/>
        </w:rPr>
        <w:t> </w:t>
      </w:r>
    </w:p>
    <w:p w:rsidR="00000000" w:rsidRDefault="002D2AA4">
      <w:pPr>
        <w:pStyle w:val="pj"/>
      </w:pPr>
      <w:r>
        <w:rPr>
          <w:rStyle w:val="s0"/>
        </w:rPr>
        <w:t> </w:t>
      </w:r>
    </w:p>
    <w:p w:rsidR="00000000" w:rsidRDefault="002D2AA4">
      <w:pPr>
        <w:pStyle w:val="pj"/>
      </w:pPr>
      <w:r>
        <w:rPr>
          <w:rStyle w:val="s0"/>
        </w:rPr>
        <w:t> </w:t>
      </w:r>
    </w:p>
    <w:p w:rsidR="00000000" w:rsidRDefault="002D2AA4">
      <w:pPr>
        <w:pStyle w:val="pj"/>
      </w:pPr>
      <w:r>
        <w:rPr>
          <w:rStyle w:val="s0"/>
        </w:rPr>
        <w:t> </w:t>
      </w:r>
    </w:p>
    <w:p w:rsidR="00000000" w:rsidRDefault="002D2AA4">
      <w:pPr>
        <w:pStyle w:val="pj"/>
      </w:pPr>
      <w:r>
        <w:rPr>
          <w:rStyle w:val="s0"/>
        </w:rPr>
        <w:t> </w:t>
      </w:r>
    </w:p>
    <w:p w:rsidR="00000000" w:rsidRDefault="002D2AA4">
      <w:pPr>
        <w:pStyle w:val="pj"/>
      </w:pPr>
      <w:r>
        <w:rPr>
          <w:rStyle w:val="s0"/>
        </w:rP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2AA4" w:rsidRDefault="002D2AA4" w:rsidP="002D2AA4">
      <w:r>
        <w:separator/>
      </w:r>
    </w:p>
  </w:endnote>
  <w:endnote w:type="continuationSeparator" w:id="0">
    <w:p w:rsidR="002D2AA4" w:rsidRDefault="002D2AA4" w:rsidP="002D2A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AA4" w:rsidRDefault="002D2A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AA4" w:rsidRDefault="002D2A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AA4" w:rsidRDefault="002D2A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2AA4" w:rsidRDefault="002D2AA4" w:rsidP="002D2AA4">
      <w:r>
        <w:separator/>
      </w:r>
    </w:p>
  </w:footnote>
  <w:footnote w:type="continuationSeparator" w:id="0">
    <w:p w:rsidR="002D2AA4" w:rsidRDefault="002D2AA4" w:rsidP="002D2A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AA4" w:rsidRDefault="002D2A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AA4" w:rsidRDefault="002D2AA4" w:rsidP="002D2A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2AA4" w:rsidRDefault="002D2AA4" w:rsidP="002D2A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20 октября 2022 года № 73 «Об утверждении Правил заключения договора пенсионного аннуитета со страховой организацией и перевода пенсионных накоплений (выкупной суммы) в страховую организацию, единый накопительный пенсионный фонд по договору пенсионного аннуитета» (утратило силу)</w:t>
    </w:r>
  </w:p>
  <w:p w:rsidR="002D2AA4" w:rsidRPr="002D2AA4" w:rsidRDefault="002D2AA4" w:rsidP="002D2A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AA4" w:rsidRDefault="002D2A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2AA4"/>
    <w:rsid w:val="002D2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2A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2AA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2A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2AA4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2A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2AA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2A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2AA4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08637" TargetMode="External"/><Relationship Id="rId18" Type="http://schemas.openxmlformats.org/officeDocument/2006/relationships/hyperlink" Target="http://online.zakon.kz/Document/?doc_id=31408637" TargetMode="External"/><Relationship Id="rId26" Type="http://schemas.openxmlformats.org/officeDocument/2006/relationships/hyperlink" Target="http://online.zakon.kz/Document/?doc_id=31408637" TargetMode="External"/><Relationship Id="rId39" Type="http://schemas.openxmlformats.org/officeDocument/2006/relationships/hyperlink" Target="http://online.zakon.kz/Document/?doc_id=3411024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08637" TargetMode="External"/><Relationship Id="rId34" Type="http://schemas.openxmlformats.org/officeDocument/2006/relationships/hyperlink" Target="http://online.zakon.kz/Document/?doc_id=31408637" TargetMode="External"/><Relationship Id="rId42" Type="http://schemas.openxmlformats.org/officeDocument/2006/relationships/hyperlink" Target="http://online.zakon.kz/Document/?doc_id=38208450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34104537" TargetMode="External"/><Relationship Id="rId12" Type="http://schemas.openxmlformats.org/officeDocument/2006/relationships/hyperlink" Target="http://online.zakon.kz/Document/?doc_id=31408637" TargetMode="External"/><Relationship Id="rId17" Type="http://schemas.openxmlformats.org/officeDocument/2006/relationships/hyperlink" Target="http://online.zakon.kz/Document/?doc_id=31408637" TargetMode="External"/><Relationship Id="rId25" Type="http://schemas.openxmlformats.org/officeDocument/2006/relationships/hyperlink" Target="http://online.zakon.kz/Document/?doc_id=31408637" TargetMode="External"/><Relationship Id="rId33" Type="http://schemas.openxmlformats.org/officeDocument/2006/relationships/hyperlink" Target="http://online.zakon.kz/Document/?doc_id=31408637" TargetMode="External"/><Relationship Id="rId38" Type="http://schemas.openxmlformats.org/officeDocument/2006/relationships/hyperlink" Target="http://online.zakon.kz/Document/?doc_id=31408637" TargetMode="External"/><Relationship Id="rId46" Type="http://schemas.openxmlformats.org/officeDocument/2006/relationships/hyperlink" Target="http://online.zakon.kz/Document/?doc_id=3834267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08637" TargetMode="External"/><Relationship Id="rId20" Type="http://schemas.openxmlformats.org/officeDocument/2006/relationships/hyperlink" Target="http://online.zakon.kz/Document/?doc_id=37412745" TargetMode="External"/><Relationship Id="rId29" Type="http://schemas.openxmlformats.org/officeDocument/2006/relationships/hyperlink" Target="http://online.zakon.kz/Document/?doc_id=31408637" TargetMode="External"/><Relationship Id="rId41" Type="http://schemas.openxmlformats.org/officeDocument/2006/relationships/hyperlink" Target="http://online.zakon.kz/Document/?doc_id=38219609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19683" TargetMode="External"/><Relationship Id="rId24" Type="http://schemas.openxmlformats.org/officeDocument/2006/relationships/hyperlink" Target="http://online.zakon.kz/Document/?doc_id=31396226" TargetMode="External"/><Relationship Id="rId32" Type="http://schemas.openxmlformats.org/officeDocument/2006/relationships/hyperlink" Target="http://online.zakon.kz/Document/?doc_id=31408637" TargetMode="External"/><Relationship Id="rId37" Type="http://schemas.openxmlformats.org/officeDocument/2006/relationships/hyperlink" Target="http://online.zakon.kz/Document/?doc_id=34110240" TargetMode="External"/><Relationship Id="rId40" Type="http://schemas.openxmlformats.org/officeDocument/2006/relationships/hyperlink" Target="http://online.zakon.kz/Document/?doc_id=31540888" TargetMode="External"/><Relationship Id="rId45" Type="http://schemas.openxmlformats.org/officeDocument/2006/relationships/hyperlink" Target="http://online.zakon.kz/Document/?doc_id=33115295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08637" TargetMode="External"/><Relationship Id="rId23" Type="http://schemas.openxmlformats.org/officeDocument/2006/relationships/hyperlink" Target="http://online.zakon.kz/Document/?doc_id=36451553" TargetMode="External"/><Relationship Id="rId28" Type="http://schemas.openxmlformats.org/officeDocument/2006/relationships/hyperlink" Target="http://online.zakon.kz/Document/?doc_id=31408637" TargetMode="External"/><Relationship Id="rId36" Type="http://schemas.openxmlformats.org/officeDocument/2006/relationships/hyperlink" Target="http://online.zakon.kz/Document/?doc_id=34658045" TargetMode="External"/><Relationship Id="rId49" Type="http://schemas.openxmlformats.org/officeDocument/2006/relationships/footer" Target="footer1.xml"/><Relationship Id="rId10" Type="http://schemas.openxmlformats.org/officeDocument/2006/relationships/hyperlink" Target="http://online.zakon.kz/Document/?doc_id=32719683" TargetMode="External"/><Relationship Id="rId19" Type="http://schemas.openxmlformats.org/officeDocument/2006/relationships/hyperlink" Target="http://online.zakon.kz/Document/?doc_id=37412745" TargetMode="External"/><Relationship Id="rId31" Type="http://schemas.openxmlformats.org/officeDocument/2006/relationships/hyperlink" Target="http://online.zakon.kz/Document/?doc_id=31408637" TargetMode="External"/><Relationship Id="rId44" Type="http://schemas.openxmlformats.org/officeDocument/2006/relationships/hyperlink" Target="http://online.zakon.kz/Document/?doc_id=38625370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8637" TargetMode="External"/><Relationship Id="rId14" Type="http://schemas.openxmlformats.org/officeDocument/2006/relationships/hyperlink" Target="http://online.zakon.kz/Document/?doc_id=31408637" TargetMode="External"/><Relationship Id="rId22" Type="http://schemas.openxmlformats.org/officeDocument/2006/relationships/hyperlink" Target="http://online.zakon.kz/Document/?doc_id=31408637" TargetMode="External"/><Relationship Id="rId27" Type="http://schemas.openxmlformats.org/officeDocument/2006/relationships/hyperlink" Target="http://online.zakon.kz/Document/?doc_id=31408637" TargetMode="External"/><Relationship Id="rId30" Type="http://schemas.openxmlformats.org/officeDocument/2006/relationships/hyperlink" Target="http://online.zakon.kz/Document/?doc_id=31408637" TargetMode="External"/><Relationship Id="rId35" Type="http://schemas.openxmlformats.org/officeDocument/2006/relationships/hyperlink" Target="http://online.zakon.kz/Document/?doc_id=34110240" TargetMode="External"/><Relationship Id="rId43" Type="http://schemas.openxmlformats.org/officeDocument/2006/relationships/hyperlink" Target="http://online.zakon.kz/Document/?doc_id=39461813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1408637" TargetMode="External"/><Relationship Id="rId5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4869</Words>
  <Characters>40205</Characters>
  <Application>Microsoft Office Word</Application>
  <DocSecurity>0</DocSecurity>
  <Lines>335</Lines>
  <Paragraphs>89</Paragraphs>
  <ScaleCrop>false</ScaleCrop>
  <Company>SPecialiST RePack</Company>
  <LinksUpToDate>false</LinksUpToDate>
  <CharactersWithSpaces>44985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20 октября 2022 года № 73 «Об утверждении Правил заключения договора пенсионного аннуитета со страховой организацией и перевода пенсионных накоплений (выкупной суммы) в страховую организацию, единый накопительный пенсионный фонд по договору пенсионного аннуитета»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2024-04-14T18:25:00Z</dcterms:created>
  <dcterms:modified xsi:type="dcterms:W3CDTF">2024-04-14T18:25:00Z</dcterms:modified>
</cp:coreProperties>
</file>