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589A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358 </w:t>
      </w:r>
      <w:r>
        <w:br/>
      </w:r>
      <w:r>
        <w:rPr>
          <w:rStyle w:val="s1"/>
        </w:rPr>
        <w:t>Об утверждении Инструкции о нормативных значениях и методике расчетов пруденциальных нормативов для банков второго уровня</w:t>
      </w:r>
    </w:p>
    <w:p w:rsidR="00000000" w:rsidRDefault="0060589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17.07.2015 г.)</w:t>
      </w:r>
    </w:p>
    <w:p w:rsidR="00000000" w:rsidRDefault="0060589A">
      <w:pPr>
        <w:ind w:firstLine="400"/>
        <w:jc w:val="both"/>
      </w:pPr>
      <w:r>
        <w:t> </w:t>
      </w:r>
    </w:p>
    <w:p w:rsidR="00000000" w:rsidRDefault="0060589A">
      <w:pPr>
        <w:jc w:val="both"/>
      </w:pPr>
      <w:r>
        <w:rPr>
          <w:rStyle w:val="s3"/>
        </w:rPr>
        <w:t>Данная редакция действовала до внесения изменений от 19 декабря 2015 года</w:t>
      </w:r>
    </w:p>
    <w:p w:rsidR="00000000" w:rsidRDefault="0060589A">
      <w:pPr>
        <w:ind w:firstLine="400"/>
        <w:jc w:val="both"/>
      </w:pPr>
      <w:r>
        <w:rPr>
          <w:rStyle w:val="s0"/>
        </w:rPr>
        <w:t> 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В соответствии с подпунктом 5) пункта 1 </w:t>
      </w:r>
      <w:hyperlink r:id="rId8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Закона Республики Казахстан «О государственном ре</w:t>
      </w:r>
      <w:r>
        <w:rPr>
          <w:rStyle w:val="s0"/>
        </w:rPr>
        <w:t xml:space="preserve">гулировании и надзоре финансового рынка и финансовых организаций», пунктом 3 </w:t>
      </w:r>
      <w:hyperlink r:id="rId9" w:anchor="sub_id=420300" w:history="1">
        <w:r>
          <w:rPr>
            <w:rStyle w:val="a4"/>
          </w:rPr>
          <w:t>статьи 42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</w:t>
      </w:r>
      <w:r>
        <w:rPr>
          <w:rStyle w:val="s0"/>
        </w:rPr>
        <w:t xml:space="preserve">» Правление Агентства Республики Казахстан по регулированию и надзору финансового рынка и финансовых организаций (далее - Агентство)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о нормативных значениях и методике расчетов пруденциальн</w:t>
      </w:r>
      <w:r>
        <w:rPr>
          <w:rStyle w:val="s0"/>
        </w:rPr>
        <w:t>ых нормативов для банков второго уровня согласно приложению 1 к настоящему постановлению.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2. Признать утратившими силу нормативные правовые акты Республики Казахстан, указанные в </w:t>
      </w:r>
      <w:hyperlink w:anchor="sub20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60589A">
      <w:pPr>
        <w:ind w:firstLine="400"/>
        <w:jc w:val="both"/>
      </w:pPr>
      <w:r>
        <w:rPr>
          <w:rStyle w:val="s0"/>
        </w:rPr>
        <w:t>3. Насто</w:t>
      </w:r>
      <w:r>
        <w:rPr>
          <w:rStyle w:val="s0"/>
        </w:rPr>
        <w:t xml:space="preserve">ящее постановление вводится в действие по истечении четырнадцати дней со дня государственной </w:t>
      </w:r>
      <w:hyperlink r:id="rId10" w:history="1">
        <w:r>
          <w:rPr>
            <w:rStyle w:val="a4"/>
          </w:rPr>
          <w:t>регистрации</w:t>
        </w:r>
      </w:hyperlink>
      <w:r>
        <w:rPr>
          <w:rStyle w:val="s0"/>
        </w:rPr>
        <w:t xml:space="preserve"> в Министерстве юстиции Республики Казахстан, за исключением абзаца первого </w:t>
      </w:r>
      <w:hyperlink w:anchor="sub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в части включения капитала третьего уровня в собственный капитал, абзацев пятого и шестого </w:t>
      </w:r>
      <w:hyperlink w:anchor="sub1300" w:history="1">
        <w:r>
          <w:rPr>
            <w:rStyle w:val="a4"/>
          </w:rPr>
          <w:t>пункта 13</w:t>
        </w:r>
      </w:hyperlink>
      <w:r>
        <w:rPr>
          <w:rStyle w:val="s0"/>
        </w:rPr>
        <w:t xml:space="preserve">, </w:t>
      </w:r>
      <w:hyperlink w:anchor="sub1400" w:history="1">
        <w:r>
          <w:rPr>
            <w:rStyle w:val="a4"/>
          </w:rPr>
          <w:t>пункта 14</w:t>
        </w:r>
      </w:hyperlink>
      <w:r>
        <w:rPr>
          <w:rStyle w:val="s0"/>
        </w:rPr>
        <w:t xml:space="preserve">, абзацев седьмого и восьмого </w:t>
      </w:r>
      <w:hyperlink w:anchor="sub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, </w:t>
      </w:r>
      <w:hyperlink w:anchor="sub1700" w:history="1">
        <w:r>
          <w:rPr>
            <w:rStyle w:val="a4"/>
          </w:rPr>
          <w:t>пунктов 17 - 31</w:t>
        </w:r>
      </w:hyperlink>
      <w:r>
        <w:rPr>
          <w:rStyle w:val="s0"/>
        </w:rPr>
        <w:t xml:space="preserve">, подпункта 11) </w:t>
      </w:r>
      <w:hyperlink w:anchor="sub3211" w:history="1">
        <w:r>
          <w:rPr>
            <w:rStyle w:val="a4"/>
          </w:rPr>
          <w:t>пункта 32</w:t>
        </w:r>
      </w:hyperlink>
      <w:r>
        <w:rPr>
          <w:rStyle w:val="s0"/>
        </w:rPr>
        <w:t xml:space="preserve"> Инструкции, строк 43 и 44 </w:t>
      </w:r>
      <w:hyperlink w:anchor="sub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Инструкции, </w:t>
      </w:r>
      <w:hyperlink w:anchor="sub115" w:history="1">
        <w:r>
          <w:rPr>
            <w:rStyle w:val="a4"/>
          </w:rPr>
          <w:t>пунктов 5 и 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Пояснения к Приложению 1 к Инструкции, абзаца второго Пояснения к </w:t>
      </w:r>
      <w:hyperlink w:anchor="sub21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Инструкции, которые вводятся в действие с 1 января 2006 года.</w:t>
      </w:r>
    </w:p>
    <w:p w:rsidR="00000000" w:rsidRDefault="0060589A">
      <w:pPr>
        <w:ind w:firstLine="400"/>
        <w:jc w:val="both"/>
      </w:pPr>
      <w:r>
        <w:rPr>
          <w:rStyle w:val="s0"/>
        </w:rPr>
        <w:t>4. Департаменту стратегии и анализа (Еденбаев Е.С.):</w:t>
      </w:r>
    </w:p>
    <w:p w:rsidR="00000000" w:rsidRDefault="0060589A">
      <w:pPr>
        <w:ind w:firstLine="400"/>
        <w:jc w:val="both"/>
      </w:pPr>
      <w:r>
        <w:rPr>
          <w:rStyle w:val="s0"/>
        </w:rPr>
        <w:t>1) совместно с Юридическим депар</w:t>
      </w:r>
      <w:r>
        <w:rPr>
          <w:rStyle w:val="s0"/>
        </w:rPr>
        <w:t>таментом (Байсынов М.Б.) принять меры к государственной регистрации в Министерстве юстиции Республики Казахстан настоящего постановления;</w:t>
      </w:r>
    </w:p>
    <w:p w:rsidR="00000000" w:rsidRDefault="0060589A">
      <w:pPr>
        <w:ind w:firstLine="400"/>
        <w:jc w:val="both"/>
      </w:pPr>
      <w:r>
        <w:rPr>
          <w:rStyle w:val="s0"/>
        </w:rPr>
        <w:t>2) в десятидневный срок со дня государственной регистрации в Министерстве юстиции Республики Казахстан довести настоящ</w:t>
      </w:r>
      <w:r>
        <w:rPr>
          <w:rStyle w:val="s0"/>
        </w:rPr>
        <w:t>ее постановление до сведения заинтересованных подразделений Агентства, банков второго уровня, Объединения юридических лиц «Ассоциация финансистов Казахстана».</w:t>
      </w:r>
    </w:p>
    <w:p w:rsidR="00000000" w:rsidRDefault="0060589A">
      <w:pPr>
        <w:ind w:firstLine="400"/>
        <w:jc w:val="both"/>
      </w:pPr>
      <w:r>
        <w:rPr>
          <w:rStyle w:val="s0"/>
        </w:rPr>
        <w:t>5. Отделу международных отношений и связей с общественностью (Пернебаев Т.Ш.) принять меры к публ</w:t>
      </w:r>
      <w:r>
        <w:rPr>
          <w:rStyle w:val="s0"/>
        </w:rPr>
        <w:t>икации настоящего постановления в средствах массовой информации Республики Казахстан.</w:t>
      </w:r>
    </w:p>
    <w:p w:rsidR="00000000" w:rsidRDefault="0060589A">
      <w:pPr>
        <w:ind w:firstLine="400"/>
        <w:jc w:val="both"/>
      </w:pPr>
      <w:r>
        <w:rPr>
          <w:rStyle w:val="s0"/>
        </w:rPr>
        <w:t>6. Контроль за исполнением настоящего постановления возложить на заместителя Председателя Агентства Бахмутову Е.Л.</w:t>
      </w:r>
    </w:p>
    <w:p w:rsidR="00000000" w:rsidRDefault="0060589A">
      <w:pPr>
        <w:ind w:firstLine="400"/>
        <w:jc w:val="both"/>
      </w:pPr>
      <w:r>
        <w:t> </w:t>
      </w:r>
    </w:p>
    <w:p w:rsidR="00000000" w:rsidRDefault="0060589A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  <w:b/>
                <w:bCs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right"/>
            </w:pPr>
            <w:r>
              <w:rPr>
                <w:rStyle w:val="s0"/>
                <w:b/>
                <w:bCs/>
              </w:rPr>
              <w:t>Б. Жамишев</w:t>
            </w:r>
          </w:p>
        </w:tc>
      </w:tr>
    </w:tbl>
    <w:p w:rsidR="00000000" w:rsidRDefault="0060589A">
      <w:pPr>
        <w:ind w:firstLine="400"/>
        <w:jc w:val="both"/>
      </w:pPr>
      <w:r>
        <w:rPr>
          <w:rStyle w:val="s0"/>
        </w:rPr>
        <w:t> </w:t>
      </w:r>
    </w:p>
    <w:p w:rsidR="00000000" w:rsidRDefault="0060589A">
      <w:pPr>
        <w:jc w:val="right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60589A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60589A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60589A">
      <w:pPr>
        <w:jc w:val="right"/>
      </w:pPr>
      <w:r>
        <w:rPr>
          <w:rStyle w:val="s0"/>
        </w:rPr>
        <w:t>по регулированию и надзору финансового</w:t>
      </w:r>
    </w:p>
    <w:p w:rsidR="00000000" w:rsidRDefault="0060589A">
      <w:pPr>
        <w:jc w:val="right"/>
      </w:pPr>
      <w:r>
        <w:rPr>
          <w:rStyle w:val="s0"/>
        </w:rPr>
        <w:t>рынка и финансовых организации</w:t>
      </w:r>
    </w:p>
    <w:p w:rsidR="00000000" w:rsidRDefault="0060589A">
      <w:pPr>
        <w:jc w:val="right"/>
      </w:pPr>
      <w:r>
        <w:rPr>
          <w:rStyle w:val="s0"/>
        </w:rPr>
        <w:t>от 30 сентября 2005 года № 358</w:t>
      </w:r>
    </w:p>
    <w:p w:rsidR="00000000" w:rsidRDefault="0060589A">
      <w:pPr>
        <w:jc w:val="center"/>
      </w:pPr>
      <w:r>
        <w:t> </w:t>
      </w:r>
    </w:p>
    <w:p w:rsidR="00000000" w:rsidRDefault="0060589A">
      <w:pPr>
        <w:jc w:val="center"/>
      </w:pPr>
      <w:r>
        <w:t> </w:t>
      </w:r>
    </w:p>
    <w:p w:rsidR="00000000" w:rsidRDefault="0060589A">
      <w:pPr>
        <w:jc w:val="center"/>
      </w:pPr>
      <w:r>
        <w:rPr>
          <w:rStyle w:val="s1"/>
        </w:rPr>
        <w:t xml:space="preserve">Инструкция </w:t>
      </w:r>
      <w:r>
        <w:rPr>
          <w:b/>
          <w:bCs/>
        </w:rPr>
        <w:br/>
      </w:r>
      <w:r>
        <w:rPr>
          <w:rStyle w:val="s1"/>
        </w:rPr>
        <w:t>о нормативных значениях и методике расчетов пруденциальны</w:t>
      </w:r>
      <w:r>
        <w:rPr>
          <w:rStyle w:val="s1"/>
        </w:rPr>
        <w:t>х нормативов</w:t>
      </w:r>
      <w:r>
        <w:rPr>
          <w:b/>
          <w:bCs/>
        </w:rPr>
        <w:br/>
      </w:r>
      <w:r>
        <w:rPr>
          <w:rStyle w:val="s1"/>
        </w:rPr>
        <w:t>для банков второго уровня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both"/>
      </w:pPr>
      <w:r>
        <w:rPr>
          <w:rStyle w:val="s3"/>
        </w:rPr>
        <w:t xml:space="preserve">Преамбула изложена в редакции </w:t>
      </w:r>
      <w:hyperlink r:id="rId11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12" w:anchor="sub_id=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4" w:anchor="sub_id=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16" w:anchor="sub_id=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2"/>
        </w:rPr>
        <w:t>Настоящая Инструкция о нормативных значениях и методике расчетов пруденциальных нормативов для банков второго уровня (далее - Инструкция) устанавливает нормативные зна</w:t>
      </w:r>
      <w:r>
        <w:rPr>
          <w:rStyle w:val="s02"/>
        </w:rPr>
        <w:t>чения и методику расчетов пруденциальных нормативов, обязательных к соблюдению банками второго уровня (далее - банки). Нормативные значения выражаются числом с тремя знаками после запятой.</w:t>
      </w:r>
    </w:p>
    <w:p w:rsidR="00000000" w:rsidRDefault="0060589A">
      <w:pPr>
        <w:ind w:firstLine="400"/>
        <w:jc w:val="both"/>
      </w:pPr>
      <w:r>
        <w:rPr>
          <w:rStyle w:val="s02"/>
        </w:rPr>
        <w:t xml:space="preserve">Нормативные значения и методика расчетов пруденциальных нормативов </w:t>
      </w:r>
      <w:r>
        <w:rPr>
          <w:rStyle w:val="s02"/>
        </w:rPr>
        <w:t xml:space="preserve">для банков и их дочерних организаций, рассчитываемых на основе консолидированной финансовой отчетности, устанавливаются в соответствии со </w:t>
      </w:r>
      <w:hyperlink r:id="rId17" w:anchor="sub_id=420000" w:history="1">
        <w:r>
          <w:rPr>
            <w:rStyle w:val="a4"/>
          </w:rPr>
          <w:t>статьей 42</w:t>
        </w:r>
      </w:hyperlink>
      <w:r>
        <w:rPr>
          <w:rStyle w:val="s02"/>
        </w:rPr>
        <w:t xml:space="preserve"> Закона Республики Казахс</w:t>
      </w:r>
      <w:r>
        <w:rPr>
          <w:rStyle w:val="s02"/>
        </w:rPr>
        <w:t>тан от 31 августа 1995 года «О банках и банковской деятельности в Республике Казахстан».</w:t>
      </w:r>
    </w:p>
    <w:p w:rsidR="00000000" w:rsidRDefault="0060589A">
      <w:pPr>
        <w:ind w:firstLine="400"/>
        <w:jc w:val="both"/>
      </w:pPr>
      <w:r>
        <w:t> </w:t>
      </w:r>
    </w:p>
    <w:p w:rsidR="00000000" w:rsidRDefault="0060589A">
      <w:pPr>
        <w:jc w:val="center"/>
      </w:pPr>
      <w:r>
        <w:t> </w:t>
      </w:r>
    </w:p>
    <w:p w:rsidR="00000000" w:rsidRDefault="0060589A">
      <w:pPr>
        <w:jc w:val="both"/>
      </w:pPr>
      <w:r>
        <w:rPr>
          <w:rStyle w:val="s3"/>
        </w:rPr>
        <w:t xml:space="preserve">Заголовок главы 1 изложен в редакции </w:t>
      </w:r>
      <w:hyperlink r:id="rId1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</w:t>
      </w:r>
      <w:r>
        <w:rPr>
          <w:rStyle w:val="s3"/>
        </w:rPr>
        <w:t>К от 28.04.12 г. № 172 (</w:t>
      </w:r>
      <w:hyperlink r:id="rId19" w:anchor="sub_id=10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глава изложена в редакции </w:t>
      </w:r>
      <w:hyperlink r:id="rId2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</w:t>
      </w:r>
      <w:r>
        <w:rPr>
          <w:rStyle w:val="s3"/>
        </w:rPr>
        <w:t>ионального Банка РК от 24.12.12 г. № 383 (</w:t>
      </w:r>
      <w:hyperlink r:id="rId21" w:anchor="sub_id=10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center"/>
      </w:pPr>
      <w:r>
        <w:rPr>
          <w:rStyle w:val="s1"/>
        </w:rPr>
        <w:t>1. Минимальный размер уставного и собственного капиталов банка</w:t>
      </w:r>
    </w:p>
    <w:p w:rsidR="00000000" w:rsidRDefault="0060589A">
      <w:pPr>
        <w:jc w:val="both"/>
      </w:pPr>
      <w:r>
        <w:rPr>
          <w:rStyle w:val="s3"/>
        </w:rPr>
        <w:t> </w:t>
      </w:r>
    </w:p>
    <w:p w:rsidR="00000000" w:rsidRDefault="0060589A">
      <w:pPr>
        <w:jc w:val="both"/>
      </w:pPr>
      <w:r>
        <w:rPr>
          <w:rStyle w:val="s3"/>
        </w:rPr>
        <w:t xml:space="preserve">Пункт 1 изложен в редакции </w:t>
      </w:r>
      <w:hyperlink r:id="rId2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23" w:anchor="sub_id=10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06.05.14 г. № 79 (введены в действие с 1 января 2016 года) (</w:t>
      </w:r>
      <w:hyperlink r:id="rId25" w:anchor="sub_id=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t>1. Минимальный размер уставного капитала банка устанавливается в следующем порядке:</w:t>
      </w:r>
    </w:p>
    <w:p w:rsidR="00000000" w:rsidRDefault="0060589A">
      <w:pPr>
        <w:ind w:firstLine="400"/>
        <w:jc w:val="both"/>
      </w:pPr>
      <w:r>
        <w:t>для вновь создаваемых банков в размере 5 000 000 000 (пяти миллиардов) тенге;</w:t>
      </w:r>
    </w:p>
    <w:p w:rsidR="00000000" w:rsidRDefault="0060589A">
      <w:pPr>
        <w:ind w:firstLine="400"/>
        <w:jc w:val="both"/>
      </w:pPr>
      <w:r>
        <w:t>для жилищных строительных сберегательных банков в размере 3 000 000 000 (трех миллиардов) тенг</w:t>
      </w:r>
      <w:r>
        <w:t>е.</w:t>
      </w:r>
    </w:p>
    <w:p w:rsidR="00000000" w:rsidRDefault="0060589A">
      <w:pPr>
        <w:jc w:val="both"/>
      </w:pPr>
      <w:r>
        <w:rPr>
          <w:rStyle w:val="s3"/>
        </w:rPr>
        <w:t xml:space="preserve">Инструкция дополнена пунктом 1-1 соответствии с </w:t>
      </w:r>
      <w:hyperlink r:id="rId26" w:anchor="sub_id=1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06.05.14 г. № 79 (введены в действие с 1 января 2016 года)</w:t>
      </w:r>
    </w:p>
    <w:p w:rsidR="00000000" w:rsidRDefault="0060589A">
      <w:pPr>
        <w:ind w:firstLine="400"/>
        <w:jc w:val="both"/>
      </w:pPr>
      <w:r>
        <w:rPr>
          <w:rStyle w:val="s02"/>
        </w:rPr>
        <w:t xml:space="preserve">1-1. Минимальный размер собственного капитала банка, имеющего лицензию на осуществление банковских операций, предусмотренных </w:t>
      </w:r>
      <w:hyperlink r:id="rId27" w:anchor="sub_id=300200" w:history="1">
        <w:r>
          <w:rPr>
            <w:rStyle w:val="a4"/>
          </w:rPr>
          <w:t>подпунктом 2) пункта 2 статьи 30</w:t>
        </w:r>
      </w:hyperlink>
      <w:r>
        <w:rPr>
          <w:rStyle w:val="s02"/>
        </w:rPr>
        <w:t xml:space="preserve"> или </w:t>
      </w:r>
      <w:hyperlink r:id="rId28" w:anchor="sub_id=52050000" w:history="1">
        <w:r>
          <w:rPr>
            <w:rStyle w:val="a4"/>
          </w:rPr>
          <w:t>подпунктами 1) и 2) пункта 1 статьи 52-5</w:t>
        </w:r>
      </w:hyperlink>
      <w:r>
        <w:rPr>
          <w:rStyle w:val="s02"/>
        </w:rPr>
        <w:t xml:space="preserve"> Закона Республики Казахстан от 31 августа 1995 года «О банках и банковской деятельности в Республике Казахстан», устанавливается в следующем </w:t>
      </w:r>
      <w:r>
        <w:rPr>
          <w:rStyle w:val="s02"/>
        </w:rPr>
        <w:t>порядке: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2016 года в размере 30 000 000 000 (тридцати миллиардов) тенге;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2017 года в размере 50 000 000 000 (пятидесяти миллиардов) тенге;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2018 года в размере 75 000 000 000 (семидесяти пяти миллиардов) тенге;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</w:t>
      </w:r>
      <w:r>
        <w:rPr>
          <w:rStyle w:val="s02"/>
        </w:rPr>
        <w:t>19 года в размере 100 000 000 000 (ста миллиардов) тенге.</w:t>
      </w:r>
    </w:p>
    <w:p w:rsidR="00000000" w:rsidRDefault="0060589A">
      <w:pPr>
        <w:ind w:firstLine="400"/>
        <w:jc w:val="both"/>
      </w:pPr>
      <w:r>
        <w:rPr>
          <w:rStyle w:val="s02"/>
        </w:rPr>
        <w:t>Пруденциальный норматив по минимальному размеру собственного капитала банка считается выполненным, при одновременном выполнении следующих условий:</w:t>
      </w:r>
    </w:p>
    <w:p w:rsidR="00000000" w:rsidRDefault="0060589A">
      <w:pPr>
        <w:ind w:firstLine="400"/>
        <w:jc w:val="both"/>
      </w:pPr>
      <w:r>
        <w:rPr>
          <w:rStyle w:val="s02"/>
        </w:rPr>
        <w:t>фактический размер собственного капитала банка сост</w:t>
      </w:r>
      <w:r>
        <w:rPr>
          <w:rStyle w:val="s02"/>
        </w:rPr>
        <w:t>авляет:</w:t>
      </w:r>
    </w:p>
    <w:p w:rsidR="00000000" w:rsidRDefault="0060589A">
      <w:pPr>
        <w:ind w:firstLine="400"/>
        <w:jc w:val="both"/>
      </w:pPr>
      <w:r>
        <w:rPr>
          <w:rStyle w:val="s02"/>
        </w:rPr>
        <w:t>не менее 5 000 000 000 (пяти миллиардов) тенге для банков, размер собственного капитала которых на 1 января 2014 года составлял менее 5 000 000 000 (пяти миллиардов) тенге;</w:t>
      </w:r>
    </w:p>
    <w:p w:rsidR="00000000" w:rsidRDefault="0060589A">
      <w:pPr>
        <w:ind w:firstLine="400"/>
        <w:jc w:val="both"/>
      </w:pPr>
      <w:r>
        <w:rPr>
          <w:rStyle w:val="s02"/>
        </w:rPr>
        <w:t>не менее 10 000 000 000 (десяти миллиардов) тенге для других банков;</w:t>
      </w:r>
    </w:p>
    <w:p w:rsidR="00000000" w:rsidRDefault="0060589A">
      <w:pPr>
        <w:ind w:firstLine="400"/>
        <w:jc w:val="both"/>
      </w:pPr>
      <w:r>
        <w:rPr>
          <w:rStyle w:val="s02"/>
        </w:rPr>
        <w:t>размер</w:t>
      </w:r>
      <w:r>
        <w:rPr>
          <w:rStyle w:val="s02"/>
        </w:rPr>
        <w:t xml:space="preserve"> обязательств, связанных с осуществлением банковских операций, предусмотренных подпунктом 2) пункта 2 статьи 30 или подпунктами 1) и 2) пункта 1 статьи 52-5 Закона Республики Казахстан от 31 августа 1995 года «О банках и банковской деятельности в Республик</w:t>
      </w:r>
      <w:r>
        <w:rPr>
          <w:rStyle w:val="s02"/>
        </w:rPr>
        <w:t>е Казахстан», не превышает лимитов, установленных уполномоченным органом по регулированию, контролю и надзору финансового рынка и финансовых организаций (далее - уполномоченный орган).</w:t>
      </w:r>
    </w:p>
    <w:p w:rsidR="00000000" w:rsidRDefault="0060589A">
      <w:pPr>
        <w:jc w:val="both"/>
      </w:pPr>
      <w:r>
        <w:rPr>
          <w:rStyle w:val="s3"/>
        </w:rPr>
        <w:t xml:space="preserve">Инструкция дополнена пунктом 1-2 соответствии с </w:t>
      </w:r>
      <w:hyperlink r:id="rId29" w:anchor="sub_id=1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06.05.14 г. № 79 (введены в действие с 1 января 2016 года)</w:t>
      </w:r>
    </w:p>
    <w:p w:rsidR="00000000" w:rsidRDefault="0060589A">
      <w:pPr>
        <w:ind w:firstLine="400"/>
        <w:jc w:val="both"/>
      </w:pPr>
      <w:r>
        <w:rPr>
          <w:rStyle w:val="s02"/>
        </w:rPr>
        <w:t>1-2. С 1 января 2016 года минимальный размер собственного капитала банка, не имеющего лиц</w:t>
      </w:r>
      <w:r>
        <w:rPr>
          <w:rStyle w:val="s02"/>
        </w:rPr>
        <w:t xml:space="preserve">ензию на осуществление банковских операций, предусмотренных </w:t>
      </w:r>
      <w:hyperlink r:id="rId30" w:anchor="sub_id=300200" w:history="1">
        <w:r>
          <w:rPr>
            <w:rStyle w:val="a4"/>
          </w:rPr>
          <w:t>подпунктом 2) пункта 2 статьи 30</w:t>
        </w:r>
      </w:hyperlink>
      <w:r>
        <w:rPr>
          <w:rStyle w:val="s02"/>
        </w:rPr>
        <w:t xml:space="preserve"> или </w:t>
      </w:r>
      <w:hyperlink r:id="rId31" w:anchor="sub_id=52050000" w:history="1">
        <w:r>
          <w:rPr>
            <w:rStyle w:val="a4"/>
          </w:rPr>
          <w:t>подпунктами 1) и 2) пункта 1 статьи 52-5</w:t>
        </w:r>
      </w:hyperlink>
      <w:r>
        <w:rPr>
          <w:rStyle w:val="s02"/>
        </w:rPr>
        <w:t xml:space="preserve"> Закона Республики Казахстан от 31 августа 1995 года «О банках и банковской деятельности в Республике Казахстан», устанавливается в размере 10 000 000 000 (десяти миллиардов) тенге.</w:t>
      </w:r>
    </w:p>
    <w:p w:rsidR="00000000" w:rsidRDefault="0060589A">
      <w:pPr>
        <w:ind w:firstLine="400"/>
        <w:jc w:val="both"/>
      </w:pPr>
      <w:r>
        <w:rPr>
          <w:rStyle w:val="s02"/>
        </w:rPr>
        <w:t>Минимальный размер собств</w:t>
      </w:r>
      <w:r>
        <w:rPr>
          <w:rStyle w:val="s02"/>
        </w:rPr>
        <w:t>енного капитала для жилищного строительного сберегательного банка устанавливается в размере 5 000 000 000 (пяти миллиардов) тенге.</w:t>
      </w:r>
    </w:p>
    <w:p w:rsidR="00000000" w:rsidRDefault="0060589A">
      <w:pPr>
        <w:jc w:val="both"/>
      </w:pPr>
      <w:r>
        <w:rPr>
          <w:rStyle w:val="s3"/>
        </w:rPr>
        <w:t xml:space="preserve">Пункт 2 изложен в редакции </w:t>
      </w:r>
      <w:hyperlink r:id="rId32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</w:t>
      </w:r>
      <w:r>
        <w:rPr>
          <w:rStyle w:val="s3"/>
        </w:rPr>
        <w:t>ения Национального Банка РК от 06.05.14 г. № 79 (</w:t>
      </w:r>
      <w:hyperlink r:id="rId33" w:anchor="sub_id=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26"/>
        <w:jc w:val="both"/>
      </w:pPr>
      <w:r>
        <w:t>2. Банк выкупает у акционеров собственные акции при условии, что такой выкуп не приведет к нарушению любого из</w:t>
      </w:r>
      <w:r>
        <w:t xml:space="preserve"> пруденциальных нормативов и других обязательных к соблюдению норм и лимитов, установленных уполномоченным органом по регулированию, контролю и надзору финансового рынка и финансовых организаций (далее - уполномоченный орган).</w:t>
      </w:r>
    </w:p>
    <w:p w:rsidR="00000000" w:rsidRDefault="0060589A">
      <w:pPr>
        <w:ind w:firstLine="400"/>
        <w:jc w:val="both"/>
      </w:pPr>
      <w:r>
        <w:t> </w:t>
      </w:r>
    </w:p>
    <w:p w:rsidR="00000000" w:rsidRDefault="0060589A">
      <w:pPr>
        <w:ind w:firstLine="400"/>
        <w:jc w:val="both"/>
      </w:pPr>
      <w:r>
        <w:rPr>
          <w:rStyle w:val="s0"/>
        </w:rPr>
        <w:t> </w:t>
      </w:r>
    </w:p>
    <w:p w:rsidR="00000000" w:rsidRDefault="0060589A">
      <w:pPr>
        <w:jc w:val="both"/>
      </w:pPr>
      <w:bookmarkStart w:id="2" w:name="SUB300"/>
      <w:bookmarkEnd w:id="2"/>
      <w:r>
        <w:rPr>
          <w:rStyle w:val="s3"/>
        </w:rPr>
        <w:t>Заголовок главы 2 изложен</w:t>
      </w:r>
      <w:r>
        <w:rPr>
          <w:rStyle w:val="s3"/>
        </w:rPr>
        <w:t xml:space="preserve"> в редакции </w:t>
      </w:r>
      <w:hyperlink r:id="rId34" w:anchor="sub_id=10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35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center"/>
      </w:pPr>
      <w:r>
        <w:rPr>
          <w:rStyle w:val="s1"/>
        </w:rPr>
        <w:t>2. Коэффициент достаточности собственного капитала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both"/>
      </w:pPr>
      <w:r>
        <w:rPr>
          <w:rStyle w:val="s3"/>
        </w:rPr>
        <w:t>Абзац первый пункта 3 в части включения капитала третьего уровня в собственный капитал введен в действие с 1 января 2006 г.</w:t>
      </w:r>
    </w:p>
    <w:p w:rsidR="00000000" w:rsidRDefault="0060589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6" w:anchor="sub_id=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7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39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30.11.09 г. № 247 (</w:t>
      </w:r>
      <w:hyperlink r:id="rId41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126; изложен в редакции </w:t>
      </w:r>
      <w:hyperlink r:id="rId43" w:anchor="sub_id=104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</w:t>
      </w:r>
      <w:r>
        <w:rPr>
          <w:rStyle w:val="s3"/>
        </w:rPr>
        <w:t>8.04.12 г. № 172 (</w:t>
      </w:r>
      <w:hyperlink r:id="rId44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</w:t>
      </w:r>
      <w:r>
        <w:rPr>
          <w:rStyle w:val="s3"/>
        </w:rPr>
        <w:t>г. № 383 (</w:t>
      </w:r>
      <w:hyperlink r:id="rId46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25.02.13 г. № 74 (</w:t>
      </w:r>
      <w:hyperlink r:id="rId48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</w:t>
      </w:r>
      <w:r>
        <w:rPr>
          <w:rStyle w:val="s3"/>
        </w:rPr>
        <w:t xml:space="preserve"> Национального Банка РК от 25.12.13 г. № 294 (</w:t>
      </w:r>
      <w:hyperlink r:id="rId50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</w:t>
      </w:r>
      <w:r>
        <w:rPr>
          <w:rStyle w:val="s3"/>
        </w:rPr>
        <w:t>ьного Банка РК от 06.05.14 г. № 79 (</w:t>
      </w:r>
      <w:hyperlink r:id="rId52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22.10.</w:t>
      </w:r>
      <w:r>
        <w:rPr>
          <w:rStyle w:val="s3"/>
        </w:rPr>
        <w:t>14 г. № 211 (</w:t>
      </w:r>
      <w:hyperlink r:id="rId54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3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</w:t>
      </w:r>
      <w:r>
        <w:rPr>
          <w:rStyle w:val="s3"/>
        </w:rPr>
        <w:t>7 (</w:t>
      </w:r>
      <w:hyperlink r:id="rId56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3. Собственный капитал рассчитывается как сумма капитала первого уровня и капитала второго уровня.</w:t>
      </w:r>
    </w:p>
    <w:p w:rsidR="00000000" w:rsidRDefault="0060589A">
      <w:pPr>
        <w:ind w:firstLine="400"/>
        <w:jc w:val="both"/>
      </w:pPr>
      <w:r>
        <w:rPr>
          <w:rStyle w:val="s0"/>
        </w:rPr>
        <w:t>Для целей настоящей Инструкции, помимо долгосрочных креди</w:t>
      </w:r>
      <w:r>
        <w:rPr>
          <w:rStyle w:val="s0"/>
        </w:rPr>
        <w:t>тных рейтинговых оценок агентства Standard&amp;Poor's, уполномоченным органом также признаются долгосрочные кредитные рейтинговые оценки агентств Moody's Investors Service и Fitch (далее - другие рейтинговые агентства).</w:t>
      </w:r>
    </w:p>
    <w:p w:rsidR="00000000" w:rsidRDefault="0060589A">
      <w:pPr>
        <w:ind w:firstLine="400"/>
        <w:jc w:val="both"/>
      </w:pPr>
      <w:r>
        <w:rPr>
          <w:rStyle w:val="s0"/>
        </w:rPr>
        <w:t>Для целей настоящей Инструкции к междуна</w:t>
      </w:r>
      <w:r>
        <w:rPr>
          <w:rStyle w:val="s0"/>
        </w:rPr>
        <w:t>родным финансовым организациям относятся следующие организации:</w:t>
      </w:r>
    </w:p>
    <w:p w:rsidR="00000000" w:rsidRDefault="0060589A">
      <w:pPr>
        <w:ind w:firstLine="400"/>
        <w:jc w:val="both"/>
      </w:pPr>
      <w:r>
        <w:rPr>
          <w:rStyle w:val="s0"/>
        </w:rPr>
        <w:t>Азиатский банк развития (the Asian Development Bank);</w:t>
      </w:r>
    </w:p>
    <w:p w:rsidR="00000000" w:rsidRDefault="0060589A">
      <w:pPr>
        <w:ind w:firstLine="400"/>
        <w:jc w:val="both"/>
      </w:pPr>
      <w:r>
        <w:rPr>
          <w:rStyle w:val="s0"/>
        </w:rPr>
        <w:t>Африканский банк развития (the African Development Bank);</w:t>
      </w:r>
    </w:p>
    <w:p w:rsidR="00000000" w:rsidRDefault="0060589A">
      <w:pPr>
        <w:ind w:firstLine="400"/>
        <w:jc w:val="both"/>
      </w:pPr>
      <w:r>
        <w:rPr>
          <w:rStyle w:val="s0"/>
        </w:rPr>
        <w:t>Банк Развития Европейского Совета (the Council of Europe Development Bank);</w:t>
      </w:r>
    </w:p>
    <w:p w:rsidR="00000000" w:rsidRDefault="0060589A">
      <w:pPr>
        <w:ind w:firstLine="400"/>
        <w:jc w:val="both"/>
      </w:pPr>
      <w:r>
        <w:rPr>
          <w:rStyle w:val="s0"/>
        </w:rPr>
        <w:t>Евразийский банк развития (Eurasian Development Bank);</w:t>
      </w:r>
    </w:p>
    <w:p w:rsidR="00000000" w:rsidRDefault="0060589A">
      <w:pPr>
        <w:ind w:firstLine="400"/>
        <w:jc w:val="both"/>
      </w:pPr>
      <w:r>
        <w:rPr>
          <w:rStyle w:val="s0"/>
        </w:rPr>
        <w:t>Европейский банк реконструкции и развития (the European Bank for Reconstruction and Development);</w:t>
      </w:r>
    </w:p>
    <w:p w:rsidR="00000000" w:rsidRDefault="0060589A">
      <w:pPr>
        <w:ind w:firstLine="400"/>
        <w:jc w:val="both"/>
      </w:pPr>
      <w:r>
        <w:rPr>
          <w:rStyle w:val="s0"/>
        </w:rPr>
        <w:t>Европейский инвестиционный банк (the European Investment Bank);</w:t>
      </w:r>
    </w:p>
    <w:p w:rsidR="00000000" w:rsidRDefault="0060589A">
      <w:pPr>
        <w:ind w:firstLine="400"/>
        <w:jc w:val="both"/>
      </w:pPr>
      <w:r>
        <w:rPr>
          <w:rStyle w:val="s0"/>
        </w:rPr>
        <w:t>Исламский банк развития (the Islamic De</w:t>
      </w:r>
      <w:r>
        <w:rPr>
          <w:rStyle w:val="s0"/>
        </w:rPr>
        <w:t>velopment Bank);</w:t>
      </w:r>
    </w:p>
    <w:p w:rsidR="00000000" w:rsidRDefault="0060589A">
      <w:pPr>
        <w:ind w:firstLine="400"/>
        <w:jc w:val="both"/>
      </w:pPr>
      <w:r>
        <w:rPr>
          <w:rStyle w:val="s0"/>
        </w:rPr>
        <w:t>Исламская корпорация по развитию частного сектора (ICD);</w:t>
      </w:r>
    </w:p>
    <w:p w:rsidR="00000000" w:rsidRDefault="0060589A">
      <w:pPr>
        <w:ind w:firstLine="400"/>
        <w:jc w:val="both"/>
      </w:pPr>
      <w:r>
        <w:rPr>
          <w:rStyle w:val="s0"/>
        </w:rPr>
        <w:t>Межамериканский банк развития (the Inter-American Development Bank);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Международная ассоциация развития; </w:t>
      </w:r>
    </w:p>
    <w:p w:rsidR="00000000" w:rsidRDefault="0060589A">
      <w:pPr>
        <w:ind w:firstLine="400"/>
        <w:jc w:val="both"/>
      </w:pPr>
      <w:r>
        <w:rPr>
          <w:rStyle w:val="s0"/>
        </w:rPr>
        <w:t>Международная финансовая корпорация (the International Finance Corporation);</w:t>
      </w:r>
    </w:p>
    <w:p w:rsidR="00000000" w:rsidRDefault="0060589A">
      <w:pPr>
        <w:ind w:firstLine="400"/>
        <w:jc w:val="both"/>
      </w:pPr>
      <w:r>
        <w:rPr>
          <w:rStyle w:val="s0"/>
        </w:rPr>
        <w:t>Международный банк реконструкции и развития (the International Bank for Reconstruction and Development);</w:t>
      </w:r>
    </w:p>
    <w:p w:rsidR="00000000" w:rsidRDefault="0060589A">
      <w:pPr>
        <w:ind w:firstLine="400"/>
        <w:jc w:val="both"/>
      </w:pPr>
      <w:r>
        <w:rPr>
          <w:rStyle w:val="s0"/>
        </w:rPr>
        <w:t>Международный валютный фонд;</w:t>
      </w:r>
    </w:p>
    <w:p w:rsidR="00000000" w:rsidRDefault="0060589A">
      <w:pPr>
        <w:ind w:firstLine="400"/>
        <w:jc w:val="both"/>
      </w:pPr>
      <w:r>
        <w:rPr>
          <w:rStyle w:val="s0"/>
        </w:rPr>
        <w:t>Международный центр по урегулированию инвестиционных споров;</w:t>
      </w:r>
    </w:p>
    <w:p w:rsidR="00000000" w:rsidRDefault="0060589A">
      <w:pPr>
        <w:ind w:firstLine="400"/>
        <w:jc w:val="both"/>
      </w:pPr>
      <w:r>
        <w:rPr>
          <w:rStyle w:val="s0"/>
        </w:rPr>
        <w:t>Многостороннее агентство гарантии инвестиций;</w:t>
      </w:r>
    </w:p>
    <w:p w:rsidR="00000000" w:rsidRDefault="0060589A">
      <w:pPr>
        <w:ind w:firstLine="400"/>
        <w:jc w:val="both"/>
      </w:pPr>
      <w:r>
        <w:rPr>
          <w:rStyle w:val="s0"/>
        </w:rPr>
        <w:t>Скандинавский инвестиционный банк (the Nordic Investment Bank).</w:t>
      </w:r>
    </w:p>
    <w:p w:rsidR="00000000" w:rsidRDefault="0060589A">
      <w:pPr>
        <w:jc w:val="both"/>
      </w:pPr>
      <w:r>
        <w:rPr>
          <w:rStyle w:val="s3"/>
        </w:rPr>
        <w:t>Действие пункта 3-1 распространяется на отношения, возникшие с 1 июля 2011 года</w:t>
      </w:r>
    </w:p>
    <w:p w:rsidR="00000000" w:rsidRDefault="0060589A">
      <w:pPr>
        <w:jc w:val="both"/>
      </w:pPr>
      <w:r>
        <w:rPr>
          <w:rStyle w:val="s3"/>
        </w:rPr>
        <w:t xml:space="preserve">Инструкция дополнена пунктом 3-1 в соответствии с </w:t>
      </w:r>
      <w:hyperlink r:id="rId5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117; изложен в редакции </w:t>
      </w:r>
      <w:hyperlink r:id="rId58" w:anchor="sub_id=104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59" w:anchor="sub_id=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3-1. Инвестиции банка при расчете собственного капитала для целей </w:t>
      </w:r>
      <w:hyperlink r:id="rId60" w:anchor="sub_id=80400" w:history="1">
        <w:r>
          <w:rPr>
            <w:rStyle w:val="a4"/>
          </w:rPr>
          <w:t>пункта 4 статьи 8</w:t>
        </w:r>
      </w:hyperlink>
      <w:r>
        <w:rPr>
          <w:rStyle w:val="s0"/>
        </w:rPr>
        <w:t xml:space="preserve"> Закон</w:t>
      </w:r>
      <w:r>
        <w:rPr>
          <w:rStyle w:val="s0"/>
        </w:rPr>
        <w:t>а Республики Казахстан от 31 августа 1995 года «О банках и банковской деятельности в Республике Казахстан» представляют собой вложения банка в субординированный долг юридического лица, совокупный размер которых превышает десять процентов суммы капитала пер</w:t>
      </w:r>
      <w:r>
        <w:rPr>
          <w:rStyle w:val="s0"/>
        </w:rPr>
        <w:t>вого уровня и капитала второго уровня банка.</w:t>
      </w:r>
    </w:p>
    <w:p w:rsidR="00000000" w:rsidRDefault="0060589A">
      <w:pPr>
        <w:jc w:val="both"/>
      </w:pPr>
      <w:bookmarkStart w:id="3" w:name="SUB400"/>
      <w:bookmarkEnd w:id="3"/>
      <w:r>
        <w:rPr>
          <w:rStyle w:val="s3"/>
        </w:rPr>
        <w:t xml:space="preserve">В пункт 4 внесены изменения в соответствии с </w:t>
      </w:r>
      <w:hyperlink r:id="rId61" w:anchor="sub_id=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</w:t>
      </w:r>
      <w:hyperlink r:id="rId62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64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66" w:anchor="sub_id=400" w:history="1">
        <w:r>
          <w:rPr>
            <w:rStyle w:val="a4"/>
            <w:i/>
            <w:iCs/>
            <w:bdr w:val="none" w:sz="0" w:space="0" w:color="auto" w:frame="1"/>
          </w:rPr>
          <w:t>см</w:t>
        </w:r>
        <w:r>
          <w:rPr>
            <w:rStyle w:val="a4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</w:t>
      </w:r>
      <w:hyperlink r:id="rId67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28.02.11 г. № 20 (</w:t>
      </w:r>
      <w:hyperlink r:id="rId68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 xml:space="preserve">едакции </w:t>
      </w:r>
      <w:hyperlink r:id="rId69" w:anchor="sub_id=4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70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72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74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4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76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</w:t>
      </w:r>
      <w:r>
        <w:rPr>
          <w:rStyle w:val="s3"/>
        </w:rPr>
        <w:t xml:space="preserve">ствии с </w:t>
      </w:r>
      <w:hyperlink r:id="rId7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(распространяется на отношения, возникшие с 1 января 2015 г.) (</w:t>
      </w:r>
      <w:hyperlink r:id="rId78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4. Капитал первого уровня рассчитывается как сумма основного капитала и добавочного капитала:</w:t>
      </w:r>
    </w:p>
    <w:p w:rsidR="00000000" w:rsidRDefault="0060589A">
      <w:pPr>
        <w:ind w:firstLine="400"/>
        <w:jc w:val="both"/>
      </w:pPr>
      <w:r>
        <w:rPr>
          <w:rStyle w:val="s00"/>
        </w:rPr>
        <w:t>1) основной капитал рассчитывается как сумма:</w:t>
      </w:r>
    </w:p>
    <w:p w:rsidR="00000000" w:rsidRDefault="0060589A">
      <w:pPr>
        <w:ind w:firstLine="400"/>
        <w:jc w:val="both"/>
      </w:pPr>
      <w:r>
        <w:rPr>
          <w:rStyle w:val="s00"/>
        </w:rPr>
        <w:t>оплаченных простых акций, соответствующих критериям фи</w:t>
      </w:r>
      <w:r>
        <w:rPr>
          <w:rStyle w:val="s00"/>
        </w:rPr>
        <w:t xml:space="preserve">нансовых инструментов основного капитала, предусмотренных </w:t>
      </w:r>
      <w:hyperlink w:anchor="sub1011" w:history="1">
        <w:r>
          <w:rPr>
            <w:rStyle w:val="a4"/>
          </w:rPr>
          <w:t>приложением 1-1</w:t>
        </w:r>
      </w:hyperlink>
      <w:r>
        <w:rPr>
          <w:rStyle w:val="s00"/>
        </w:rPr>
        <w:t xml:space="preserve"> к настоящей Инструкции;</w:t>
      </w:r>
    </w:p>
    <w:p w:rsidR="00000000" w:rsidRDefault="0060589A">
      <w:pPr>
        <w:ind w:firstLine="400"/>
        <w:jc w:val="both"/>
      </w:pPr>
      <w:r>
        <w:rPr>
          <w:rStyle w:val="s00"/>
        </w:rPr>
        <w:t>с 1 января 2018 года оплаченных простых акций, выпущенных дочерними банками, принадлежащих миноритарным акционерам (третьим лица</w:t>
      </w:r>
      <w:r>
        <w:rPr>
          <w:rStyle w:val="s00"/>
        </w:rPr>
        <w:t>м);</w:t>
      </w:r>
    </w:p>
    <w:p w:rsidR="00000000" w:rsidRDefault="0060589A">
      <w:pPr>
        <w:ind w:firstLine="400"/>
        <w:jc w:val="both"/>
      </w:pPr>
      <w:r>
        <w:rPr>
          <w:rStyle w:val="s00"/>
        </w:rPr>
        <w:t>дополнительного оплаченного капитала;</w:t>
      </w:r>
    </w:p>
    <w:p w:rsidR="00000000" w:rsidRDefault="0060589A">
      <w:pPr>
        <w:ind w:firstLine="400"/>
        <w:jc w:val="both"/>
      </w:pPr>
      <w:r>
        <w:rPr>
          <w:rStyle w:val="s00"/>
        </w:rPr>
        <w:t>нераспределенной чистой прибыли прошлых лет;</w:t>
      </w:r>
    </w:p>
    <w:p w:rsidR="00000000" w:rsidRDefault="0060589A">
      <w:pPr>
        <w:ind w:firstLine="400"/>
        <w:jc w:val="both"/>
      </w:pPr>
      <w:r>
        <w:rPr>
          <w:rStyle w:val="s00"/>
        </w:rPr>
        <w:t>нераспределенной чистой прибыли текущего года;</w:t>
      </w:r>
    </w:p>
    <w:p w:rsidR="00000000" w:rsidRDefault="0060589A">
      <w:pPr>
        <w:ind w:firstLine="400"/>
        <w:jc w:val="both"/>
      </w:pPr>
      <w:r>
        <w:rPr>
          <w:rStyle w:val="s00"/>
        </w:rPr>
        <w:t>накопленного раскрытого резерва, определяемого как сумма остатков на балансовых счетах 3510 «Резервный капитал» по состоян</w:t>
      </w:r>
      <w:r>
        <w:rPr>
          <w:rStyle w:val="s00"/>
        </w:rPr>
        <w:t xml:space="preserve">ию на 1 января 2014 года и 3400 «Динамические резервы» </w:t>
      </w:r>
      <w:hyperlink r:id="rId79" w:history="1">
        <w:r>
          <w:rPr>
            <w:rStyle w:val="a4"/>
          </w:rPr>
          <w:t>Типового плана</w:t>
        </w:r>
      </w:hyperlink>
      <w:r>
        <w:rPr>
          <w:rStyle w:val="s00"/>
        </w:rPr>
        <w:t xml:space="preserve"> счетов бухгалтерского учета в банках второго уровня, ипотечных организациях и акционерном обществе «Банк Развития Казахст</w:t>
      </w:r>
      <w:r>
        <w:rPr>
          <w:rStyle w:val="s00"/>
        </w:rPr>
        <w:t>ана», утвержденного постановлением Правления Национального Банка Республики Казахстан от 31 января 2011 года № 3 (далее - Типовой план счетов), зарегистрированным в Реестре государственной регистрации нормативных правовых актов под № 6793;</w:t>
      </w:r>
    </w:p>
    <w:p w:rsidR="00000000" w:rsidRDefault="0060589A">
      <w:pPr>
        <w:ind w:firstLine="400"/>
        <w:jc w:val="both"/>
      </w:pPr>
      <w:r>
        <w:rPr>
          <w:rStyle w:val="s00"/>
        </w:rPr>
        <w:t>резервов по переоценке основных средств и стоимости финансовых активов, имеющихся в наличии для продажи;</w:t>
      </w:r>
    </w:p>
    <w:p w:rsidR="00000000" w:rsidRDefault="0060589A">
      <w:pPr>
        <w:ind w:firstLine="400"/>
        <w:jc w:val="both"/>
      </w:pPr>
      <w:r>
        <w:rPr>
          <w:rStyle w:val="s00"/>
        </w:rPr>
        <w:t>за минусом следующих регуляторных корректировок:</w:t>
      </w:r>
    </w:p>
    <w:p w:rsidR="00000000" w:rsidRDefault="0060589A">
      <w:pPr>
        <w:ind w:firstLine="400"/>
        <w:jc w:val="both"/>
      </w:pPr>
      <w:r>
        <w:rPr>
          <w:rStyle w:val="s00"/>
        </w:rPr>
        <w:t>собственных выкупленных простых акций;</w:t>
      </w:r>
    </w:p>
    <w:p w:rsidR="00000000" w:rsidRDefault="0060589A">
      <w:pPr>
        <w:ind w:firstLine="400"/>
        <w:jc w:val="both"/>
      </w:pPr>
      <w:r>
        <w:rPr>
          <w:rStyle w:val="s00"/>
        </w:rPr>
        <w:t>нематериальных активов, включая гудвилл;</w:t>
      </w:r>
    </w:p>
    <w:p w:rsidR="00000000" w:rsidRDefault="0060589A">
      <w:pPr>
        <w:ind w:firstLine="400"/>
        <w:jc w:val="both"/>
      </w:pPr>
      <w:r>
        <w:rPr>
          <w:rStyle w:val="s00"/>
        </w:rPr>
        <w:t>убытков прошлых лет и убытков текущего года;</w:t>
      </w:r>
    </w:p>
    <w:p w:rsidR="00000000" w:rsidRDefault="0060589A">
      <w:pPr>
        <w:ind w:firstLine="400"/>
        <w:jc w:val="both"/>
      </w:pPr>
      <w:r>
        <w:rPr>
          <w:rStyle w:val="s00"/>
        </w:rPr>
        <w:t>отложенного налогового актива за минусом отложенных налоговых обязательств, за исключением части отложенных налоговых активов, признанных в отношении вычитаемых временных разниц;</w:t>
      </w:r>
    </w:p>
    <w:p w:rsidR="00000000" w:rsidRDefault="0060589A">
      <w:pPr>
        <w:ind w:firstLine="400"/>
        <w:jc w:val="both"/>
      </w:pPr>
      <w:r>
        <w:rPr>
          <w:rStyle w:val="s00"/>
        </w:rPr>
        <w:t>резервов по прочей переоценке;</w:t>
      </w:r>
    </w:p>
    <w:p w:rsidR="00000000" w:rsidRDefault="0060589A">
      <w:pPr>
        <w:ind w:firstLine="400"/>
        <w:jc w:val="both"/>
      </w:pPr>
      <w:r>
        <w:rPr>
          <w:rStyle w:val="s00"/>
        </w:rPr>
        <w:t>д</w:t>
      </w:r>
      <w:r>
        <w:rPr>
          <w:rStyle w:val="s00"/>
        </w:rPr>
        <w:t>оходов от продаж, связанных с транзакциями по секьюритизации активов. К таким доходам относится доход будущих периодов в связи с полученным из условий секьюритизации ожиданием полного или частичного дохода в будущем;</w:t>
      </w:r>
    </w:p>
    <w:p w:rsidR="00000000" w:rsidRDefault="0060589A">
      <w:pPr>
        <w:ind w:firstLine="400"/>
        <w:jc w:val="both"/>
      </w:pPr>
      <w:r>
        <w:rPr>
          <w:rStyle w:val="s00"/>
        </w:rPr>
        <w:t>доходов или убытков от изменения справе</w:t>
      </w:r>
      <w:r>
        <w:rPr>
          <w:rStyle w:val="s00"/>
        </w:rPr>
        <w:t>дливой стоимости финансового обязательства в связи с изменением кредитного риска по такому обязательству;</w:t>
      </w:r>
    </w:p>
    <w:p w:rsidR="00000000" w:rsidRDefault="0060589A">
      <w:pPr>
        <w:ind w:firstLine="400"/>
        <w:jc w:val="both"/>
      </w:pPr>
      <w:r>
        <w:rPr>
          <w:rStyle w:val="s00"/>
        </w:rPr>
        <w:t>регуляторных корректировок, подлежащих вычету из добавочного капитала, но в связи с недостаточным его уровнем вычитаемые из основного капитала;</w:t>
      </w:r>
    </w:p>
    <w:p w:rsidR="00000000" w:rsidRDefault="0060589A">
      <w:pPr>
        <w:ind w:firstLine="400"/>
        <w:jc w:val="both"/>
      </w:pPr>
      <w:r>
        <w:rPr>
          <w:rStyle w:val="s00"/>
        </w:rPr>
        <w:t>инвест</w:t>
      </w:r>
      <w:r>
        <w:rPr>
          <w:rStyle w:val="s00"/>
        </w:rPr>
        <w:t xml:space="preserve">иций, указанных в </w:t>
      </w:r>
      <w:hyperlink w:anchor="sub40100" w:history="1">
        <w:r>
          <w:rPr>
            <w:rStyle w:val="a4"/>
          </w:rPr>
          <w:t>пункте 4-1</w:t>
        </w:r>
      </w:hyperlink>
      <w:r>
        <w:rPr>
          <w:rStyle w:val="s00"/>
        </w:rPr>
        <w:t xml:space="preserve"> настоящей Инструкции;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2) в добавочный капитал включаются бессрочные договоры, соответствующие критериям, установленным в </w:t>
      </w:r>
      <w:hyperlink w:anchor="sub1011" w:history="1">
        <w:r>
          <w:rPr>
            <w:rStyle w:val="a4"/>
          </w:rPr>
          <w:t>приложении 1-1</w:t>
        </w:r>
      </w:hyperlink>
      <w:r>
        <w:rPr>
          <w:rStyle w:val="s0"/>
        </w:rPr>
        <w:t xml:space="preserve"> к настоящей Инструкции, в резу</w:t>
      </w:r>
      <w:r>
        <w:rPr>
          <w:rStyle w:val="s0"/>
        </w:rPr>
        <w:t xml:space="preserve">льтате которых одновременно возникает финансовый актив у одного лица и финансовое обязательство или иной финансовый инструмент, подтверждающий право на долю активов юридического лица, оставшихся после вычетов всех его обязательств, у другого лица (далее - </w:t>
      </w:r>
      <w:r>
        <w:rPr>
          <w:rStyle w:val="s0"/>
        </w:rPr>
        <w:t xml:space="preserve">бессрочные финансовые инструменты), а также оплаченные привилегированные акции, соответствующие критериям, установленным </w:t>
      </w:r>
      <w:hyperlink w:anchor="sub1011" w:history="1">
        <w:r>
          <w:rPr>
            <w:rStyle w:val="a4"/>
          </w:rPr>
          <w:t>приложением 1-1</w:t>
        </w:r>
      </w:hyperlink>
      <w:r>
        <w:rPr>
          <w:rStyle w:val="s0"/>
        </w:rPr>
        <w:t xml:space="preserve"> к настоящей Инструкции.</w:t>
      </w:r>
    </w:p>
    <w:p w:rsidR="00000000" w:rsidRDefault="0060589A">
      <w:pPr>
        <w:ind w:firstLine="400"/>
        <w:jc w:val="both"/>
      </w:pPr>
      <w:r>
        <w:rPr>
          <w:rStyle w:val="s0"/>
        </w:rPr>
        <w:t>Размер добавочного капитала уменьшается на сумму следующих регуля</w:t>
      </w:r>
      <w:r>
        <w:rPr>
          <w:rStyle w:val="s0"/>
        </w:rPr>
        <w:t>торных корректировок: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инвестиций банка в собственные бессрочные финансовые инструменты прямым либо косвенным способом; </w:t>
      </w:r>
    </w:p>
    <w:p w:rsidR="00000000" w:rsidRDefault="0060589A">
      <w:pPr>
        <w:ind w:firstLine="400"/>
        <w:jc w:val="both"/>
      </w:pPr>
      <w:r>
        <w:rPr>
          <w:rStyle w:val="s0"/>
        </w:rPr>
        <w:t>собственных выкупленных привилегированных акций банка;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инвестиций, указанных в </w:t>
      </w:r>
      <w:hyperlink w:anchor="sub40100" w:history="1">
        <w:r>
          <w:rPr>
            <w:rStyle w:val="a4"/>
          </w:rPr>
          <w:t>пункте 4-1</w:t>
        </w:r>
      </w:hyperlink>
      <w:r>
        <w:rPr>
          <w:rStyle w:val="s0"/>
        </w:rPr>
        <w:t xml:space="preserve"> настоящей Инстр</w:t>
      </w:r>
      <w:r>
        <w:rPr>
          <w:rStyle w:val="s0"/>
        </w:rPr>
        <w:t>укции;</w:t>
      </w:r>
    </w:p>
    <w:p w:rsidR="00000000" w:rsidRDefault="0060589A">
      <w:pPr>
        <w:ind w:firstLine="400"/>
        <w:jc w:val="both"/>
      </w:pPr>
      <w:r>
        <w:rPr>
          <w:rStyle w:val="s0"/>
        </w:rPr>
        <w:t>регуляторных корректировок, подлежащих вычету из капитала второго уровня, но в связи с недостаточным его уровнем вычитаемые из добавочного капитала.</w:t>
      </w:r>
    </w:p>
    <w:p w:rsidR="00000000" w:rsidRDefault="0060589A">
      <w:pPr>
        <w:ind w:firstLine="400"/>
        <w:jc w:val="both"/>
      </w:pPr>
      <w:r>
        <w:rPr>
          <w:rStyle w:val="s0"/>
        </w:rPr>
        <w:t>Если сумма добавочного капитала банка недостаточна для осуществления вычета, то оставшаяся часть выч</w:t>
      </w:r>
      <w:r>
        <w:rPr>
          <w:rStyle w:val="s0"/>
        </w:rPr>
        <w:t>итается из основного капитала банка.</w:t>
      </w:r>
    </w:p>
    <w:p w:rsidR="00000000" w:rsidRDefault="0060589A">
      <w:pPr>
        <w:ind w:firstLine="400"/>
        <w:jc w:val="both"/>
      </w:pPr>
      <w:r>
        <w:rPr>
          <w:rStyle w:val="s0"/>
        </w:rPr>
        <w:t>Инвестиции банка представляют собой вложения банка в акции (доли участия в уставном капитале), бессрочные финансовые инструменты, а также субординированный долг юридического лица.</w:t>
      </w:r>
    </w:p>
    <w:p w:rsidR="00000000" w:rsidRDefault="0060589A">
      <w:pPr>
        <w:jc w:val="both"/>
      </w:pPr>
      <w:bookmarkStart w:id="4" w:name="SUB40100"/>
      <w:bookmarkEnd w:id="4"/>
      <w:r>
        <w:rPr>
          <w:rStyle w:val="s3"/>
        </w:rPr>
        <w:t>Инструкция дополнена пунктом 4-1 в соот</w:t>
      </w:r>
      <w:r>
        <w:rPr>
          <w:rStyle w:val="s3"/>
        </w:rPr>
        <w:t xml:space="preserve">ветствии с </w:t>
      </w:r>
      <w:hyperlink r:id="rId80" w:anchor="sub_id=4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</w:t>
      </w:r>
    </w:p>
    <w:p w:rsidR="00000000" w:rsidRDefault="0060589A">
      <w:pPr>
        <w:ind w:firstLine="400"/>
        <w:jc w:val="both"/>
      </w:pPr>
      <w:r>
        <w:rPr>
          <w:rStyle w:val="s0"/>
        </w:rPr>
        <w:t>4-1. Вычет инвестиций в акции (доли участия в уставном капитале), бессрочные финансовые инструмен</w:t>
      </w:r>
      <w:r>
        <w:rPr>
          <w:rStyle w:val="s0"/>
        </w:rPr>
        <w:t>ты, субординированный долг (далее - финансовые инструменты) банков из капитала первого уровня осуществляется в следующем порядке: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1) из основного капитала: 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2015 года по 31 декабря 2015 года:</w:t>
      </w:r>
    </w:p>
    <w:p w:rsidR="00000000" w:rsidRDefault="0060589A">
      <w:pPr>
        <w:ind w:firstLine="400"/>
        <w:jc w:val="both"/>
      </w:pPr>
      <w:r>
        <w:rPr>
          <w:rStyle w:val="s0"/>
        </w:rPr>
        <w:t>сумма инвестиций, составляющих менее 10 (десяти) проц</w:t>
      </w:r>
      <w:r>
        <w:rPr>
          <w:rStyle w:val="s0"/>
        </w:rPr>
        <w:t>ентов от выпущенных акций страховой организации, в совокупности превышающая 10 (десять) процентов от основного капитала банка;</w:t>
      </w:r>
    </w:p>
    <w:p w:rsidR="00000000" w:rsidRDefault="0060589A">
      <w:pPr>
        <w:ind w:firstLine="400"/>
        <w:jc w:val="both"/>
      </w:pPr>
      <w:r>
        <w:rPr>
          <w:rStyle w:val="s0"/>
        </w:rPr>
        <w:t>сумма инвестиций, составляющих 10 (десять) и более процентов от выпущенных акций страховой организации, в совокупности превышающа</w:t>
      </w:r>
      <w:r>
        <w:rPr>
          <w:rStyle w:val="s0"/>
        </w:rPr>
        <w:t>я 15 (пятнадцать) процентов от основного капитала банка;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2016 года:</w:t>
      </w:r>
    </w:p>
    <w:p w:rsidR="00000000" w:rsidRDefault="0060589A">
      <w:pPr>
        <w:ind w:firstLine="400"/>
        <w:jc w:val="both"/>
      </w:pPr>
      <w:r>
        <w:rPr>
          <w:rStyle w:val="s0"/>
        </w:rPr>
        <w:t>инвестиций банка в финансовые инструменты юридических лиц, финансовая отчетность которых не консолидируются при составлении финансовой отчетности банка в соответствии с МСФО, со</w:t>
      </w:r>
      <w:r>
        <w:rPr>
          <w:rStyle w:val="s0"/>
        </w:rPr>
        <w:t>гласно следующим условиям:</w:t>
      </w:r>
    </w:p>
    <w:p w:rsidR="00000000" w:rsidRDefault="0060589A">
      <w:pPr>
        <w:ind w:firstLine="400"/>
        <w:jc w:val="both"/>
      </w:pPr>
      <w:r>
        <w:rPr>
          <w:rStyle w:val="s0"/>
        </w:rPr>
        <w:t>если инвестиции банка в финансовые инструменты финансовых организаций, в которых банк имеет менее 10 (десяти) процентов выпущенных акций (долей участия в уставном капитале), в совокупности превышают 10 (десять) процентов от основного капитала банка после п</w:t>
      </w:r>
      <w:r>
        <w:rPr>
          <w:rStyle w:val="s0"/>
        </w:rPr>
        <w:t xml:space="preserve">рименения регуляторных корректировок, указанных в </w:t>
      </w:r>
      <w:hyperlink w:anchor="sub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Инструкции, сумма превышения, умноженная на долю инвестиций в простые акции в общей сумме инвестиций, подлежит вычету из основного капитала;</w:t>
      </w:r>
    </w:p>
    <w:p w:rsidR="00000000" w:rsidRDefault="0060589A">
      <w:pPr>
        <w:ind w:firstLine="400"/>
        <w:jc w:val="both"/>
      </w:pPr>
      <w:r>
        <w:rPr>
          <w:rStyle w:val="s0"/>
        </w:rPr>
        <w:t>если инвестиции б</w:t>
      </w:r>
      <w:r>
        <w:rPr>
          <w:rStyle w:val="s0"/>
        </w:rPr>
        <w:t>анка в простые акции финансовой организации, в которой банк имеет 10 (десять) и более процентов от выпущенных акций (долей участия в уставном капитале), а также часть отложенных налоговых активов, признанных в отношении вычитаемых временных разниц, в совок</w:t>
      </w:r>
      <w:r>
        <w:rPr>
          <w:rStyle w:val="s0"/>
        </w:rPr>
        <w:t xml:space="preserve">упности превышают 15 (пятнадцать) процентов от основного капитала банка после применения регуляторных корректировок, указанных в </w:t>
      </w:r>
      <w:hyperlink w:anchor="sub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Инструкции, сумма превышения подлежит вычету из основного капитала.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2018 года сумма инвестиций, составляющих 10 (десять) и более процентов от выпущенных акций (долей участия в уставном капитале) юридического лица, и отложенных налоговых активов, признанных в отношении вычитаемых временных разниц, не превышает 15</w:t>
      </w:r>
      <w:r>
        <w:rPr>
          <w:rStyle w:val="s0"/>
        </w:rPr>
        <w:t xml:space="preserve"> (пятнадцать) процентов от основного капитала банка, после применения регуляторных корректировок, указанных в </w:t>
      </w:r>
      <w:hyperlink w:anchor="sub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Инструкции;</w:t>
      </w:r>
    </w:p>
    <w:p w:rsidR="00000000" w:rsidRDefault="0060589A">
      <w:pPr>
        <w:ind w:firstLine="400"/>
        <w:jc w:val="both"/>
      </w:pPr>
      <w:r>
        <w:rPr>
          <w:rStyle w:val="s0"/>
        </w:rPr>
        <w:t>2) из добавочного капитала: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если инвестиции банка в финансовые инструменты финансовых </w:t>
      </w:r>
      <w:r>
        <w:rPr>
          <w:rStyle w:val="s0"/>
        </w:rPr>
        <w:t xml:space="preserve">организаций, в которых банк имеет менее 10 (десяти) процентов выпущенных акций (долей участия в уставном капитале), в совокупности превышают 10 (десять) процентов от основного капитала банка после применения регуляторных корректировок, указанных в </w:t>
      </w:r>
      <w:hyperlink w:anchor="sub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Инструкции, сумма превышения, умноженная на долю инвестиций в бессрочные финансовые инструменты в общей сумме инвестиций, подлежит вычету из добавочного капитала;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инвестиции банка в бессрочные финансовые инструменты </w:t>
      </w:r>
      <w:r>
        <w:rPr>
          <w:rStyle w:val="s0"/>
        </w:rPr>
        <w:t>финансовых организаций, в которых банк имеет 10 (десять) и более процентов от выпущенных акций (долей участия в уставном капитале) подлежат вычету из добавочного капитала.</w:t>
      </w:r>
    </w:p>
    <w:p w:rsidR="00000000" w:rsidRDefault="0060589A">
      <w:pPr>
        <w:ind w:firstLine="400"/>
        <w:jc w:val="both"/>
      </w:pPr>
      <w:r>
        <w:rPr>
          <w:rStyle w:val="s0"/>
        </w:rPr>
        <w:t>Если сумма добавочного капитала недостаточна для осуществления вычета, то сумма вычи</w:t>
      </w:r>
      <w:r>
        <w:rPr>
          <w:rStyle w:val="s0"/>
        </w:rPr>
        <w:t>тается из основного капитала банка;</w:t>
      </w:r>
    </w:p>
    <w:p w:rsidR="00000000" w:rsidRDefault="0060589A">
      <w:pPr>
        <w:ind w:firstLine="400"/>
        <w:jc w:val="both"/>
      </w:pPr>
      <w:r>
        <w:rPr>
          <w:rStyle w:val="s0"/>
        </w:rPr>
        <w:t>3) из капитала второго уровня: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если инвестиции банка в финансовые инструменты финансовых организаций, в которых банк имеет менее 10 (десяти) процентов выпущенных акций (долей участия в уставном капитале), в совокупности </w:t>
      </w:r>
      <w:r>
        <w:rPr>
          <w:rStyle w:val="s0"/>
        </w:rPr>
        <w:t xml:space="preserve">превышают 10 (десять) процентов от основного капитала банка после применения регуляторных корректировок, указанных в </w:t>
      </w:r>
      <w:hyperlink w:anchor="sub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Инструкции, сумма превышения, умноженная на долю инвестиций в субординированный долг в обще</w:t>
      </w:r>
      <w:r>
        <w:rPr>
          <w:rStyle w:val="s0"/>
        </w:rPr>
        <w:t>й сумме инвестиций, подлежит вычету из капитала второго уровня;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инвестиции банка в субординированный долг финансовых организаций, в которых банк имеет 10 (десять) и более процентов от выпущенных акций (долей участия в уставном капитале) юридического лица, </w:t>
      </w:r>
      <w:r>
        <w:rPr>
          <w:rStyle w:val="s0"/>
        </w:rPr>
        <w:t>подлежит вычету из капитала второго уровня.</w:t>
      </w:r>
    </w:p>
    <w:p w:rsidR="00000000" w:rsidRDefault="0060589A">
      <w:pPr>
        <w:ind w:firstLine="400"/>
        <w:jc w:val="both"/>
      </w:pPr>
      <w:r>
        <w:rPr>
          <w:rStyle w:val="s0"/>
        </w:rPr>
        <w:t>Если сумма капитала второго уровня недостаточна для осуществления вычета, то сумма вычитается из капитала первого уровня банка.</w:t>
      </w:r>
    </w:p>
    <w:p w:rsidR="00000000" w:rsidRDefault="0060589A">
      <w:pPr>
        <w:ind w:firstLine="400"/>
        <w:jc w:val="both"/>
      </w:pPr>
      <w:r>
        <w:rPr>
          <w:rStyle w:val="s0"/>
        </w:rPr>
        <w:t>Инвестиции, невычитаемые из расчета собственного капитала, взвешиваются по степени к</w:t>
      </w:r>
      <w:r>
        <w:rPr>
          <w:rStyle w:val="s0"/>
        </w:rPr>
        <w:t xml:space="preserve">редитного риска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rPr>
          <w:rStyle w:val="s0"/>
        </w:rPr>
        <w:t xml:space="preserve"> к настоящей Инструкции.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5 - 7. Исключены в соответствии с </w:t>
      </w:r>
      <w:hyperlink r:id="rId81" w:anchor="sub_id=5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</w:t>
      </w:r>
      <w:r>
        <w:rPr>
          <w:rStyle w:val="s0"/>
        </w:rPr>
        <w:t xml:space="preserve"> РК от 27.05.14 г. № 97</w:t>
      </w:r>
      <w:r>
        <w:rPr>
          <w:rStyle w:val="s3"/>
        </w:rPr>
        <w:t xml:space="preserve"> (</w:t>
      </w:r>
      <w:hyperlink r:id="rId82" w:anchor="sub_id=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both"/>
      </w:pPr>
      <w:r>
        <w:rPr>
          <w:rStyle w:val="s3"/>
        </w:rPr>
        <w:t xml:space="preserve">Пункт 8 изложен в редакции </w:t>
      </w:r>
      <w:hyperlink r:id="rId83" w:anchor="sub_id=4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</w:t>
      </w:r>
      <w:r>
        <w:rPr>
          <w:rStyle w:val="s3"/>
        </w:rPr>
        <w:t>ионального Банка РК от 27.05.14 г. № 97 (</w:t>
      </w:r>
      <w:hyperlink r:id="rId84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24.12.14 г. № 242 (распространяется на отношения, возникшие с 1 января 2015 г.) (</w:t>
      </w:r>
      <w:hyperlink r:id="rId86" w:anchor="sub_id=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88" w:anchor="sub_id=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0"/>
        </w:rPr>
        <w:t xml:space="preserve">8. </w:t>
      </w:r>
      <w:r>
        <w:rPr>
          <w:rStyle w:val="s02"/>
        </w:rPr>
        <w:t>Бессрочные финансовые инструменты, привлеченные</w:t>
      </w:r>
      <w:r>
        <w:rPr>
          <w:rStyle w:val="s02"/>
        </w:rPr>
        <w:t xml:space="preserve"> до 1 января 2015 года, не соответствующие критериям, установленным в </w:t>
      </w:r>
      <w:hyperlink w:anchor="sub1011" w:history="1">
        <w:r>
          <w:rPr>
            <w:rStyle w:val="a4"/>
          </w:rPr>
          <w:t>приложении 1-1</w:t>
        </w:r>
      </w:hyperlink>
      <w:r>
        <w:rPr>
          <w:rStyle w:val="s02"/>
        </w:rPr>
        <w:t xml:space="preserve"> к Инструкции, включаются в добавочный капитал согласно следующим условиям: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2015 года - в размере 100 (ста) процентов суммы бессроч</w:t>
      </w:r>
      <w:r>
        <w:rPr>
          <w:rStyle w:val="s02"/>
        </w:rPr>
        <w:t>ных финансовых инструментов;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2016 года - в размере 100 (ста) процентов суммы бессрочных финансовых инструментов;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2017 года - в размере 80 (восьмидесяти) процентов суммы бессрочных финансовых инструментов;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2018 года - в разм</w:t>
      </w:r>
      <w:r>
        <w:rPr>
          <w:rStyle w:val="s02"/>
        </w:rPr>
        <w:t>ере 50 (пятидесяти) процентов суммы бессрочных финансовых инструментов;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2019 года - в размере 20 (двадцати) процентов суммы бессрочных финансовых инструментов;</w:t>
      </w:r>
    </w:p>
    <w:p w:rsidR="00000000" w:rsidRDefault="0060589A">
      <w:pPr>
        <w:ind w:firstLine="400"/>
        <w:jc w:val="both"/>
      </w:pPr>
      <w:r>
        <w:rPr>
          <w:rStyle w:val="s02"/>
        </w:rPr>
        <w:t xml:space="preserve">с 1 января 2020 года сумма бессрочных финансовых инструментов исключается из расчета </w:t>
      </w:r>
      <w:r>
        <w:rPr>
          <w:rStyle w:val="s02"/>
        </w:rPr>
        <w:t>добавочного капитала.</w:t>
      </w:r>
    </w:p>
    <w:p w:rsidR="00000000" w:rsidRDefault="0060589A">
      <w:pPr>
        <w:ind w:firstLine="400"/>
        <w:jc w:val="both"/>
      </w:pPr>
      <w:r>
        <w:rPr>
          <w:rStyle w:val="s02"/>
        </w:rPr>
        <w:t>В расчет собственного капитала включается оплаченная сумма бессрочных финансовых инструментов в размере фактически полученных банком денег</w:t>
      </w:r>
      <w:r>
        <w:rPr>
          <w:rStyle w:val="s00"/>
        </w:rPr>
        <w:t>.</w:t>
      </w:r>
    </w:p>
    <w:p w:rsidR="00000000" w:rsidRDefault="0060589A">
      <w:pPr>
        <w:jc w:val="both"/>
      </w:pPr>
      <w:r>
        <w:rPr>
          <w:rStyle w:val="s3"/>
        </w:rPr>
        <w:t xml:space="preserve">Инструкция дополнена пунктом 8-1 в соответствии с </w:t>
      </w:r>
      <w:hyperlink r:id="rId8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(распространяется на отношения, возникшие с 1 января 2015 г.); изложен в редакции </w:t>
      </w:r>
      <w:hyperlink r:id="rId9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91" w:anchor="sub_id=8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0"/>
        </w:rPr>
        <w:t xml:space="preserve">8-1. </w:t>
      </w:r>
      <w:r>
        <w:rPr>
          <w:rStyle w:val="s02"/>
        </w:rPr>
        <w:t>Оплаченные привилегированные акции банка, не соответствующие критериям</w:t>
      </w:r>
      <w:r>
        <w:rPr>
          <w:rStyle w:val="s02"/>
        </w:rPr>
        <w:t xml:space="preserve">, установленным в </w:t>
      </w:r>
      <w:hyperlink w:anchor="sub1011" w:history="1">
        <w:r>
          <w:rPr>
            <w:rStyle w:val="a4"/>
          </w:rPr>
          <w:t>приложении 1-1</w:t>
        </w:r>
      </w:hyperlink>
      <w:r>
        <w:rPr>
          <w:rStyle w:val="s02"/>
        </w:rPr>
        <w:t xml:space="preserve"> к Инструкции, включаются в добавочный капитал согласно следующим условиям: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2015 года - в размере 100 (ста) процентов суммы оплаченных привилегированных акций;</w:t>
      </w:r>
    </w:p>
    <w:p w:rsidR="00000000" w:rsidRDefault="0060589A">
      <w:pPr>
        <w:ind w:firstLine="400"/>
        <w:jc w:val="both"/>
      </w:pPr>
      <w:r>
        <w:rPr>
          <w:rStyle w:val="s02"/>
        </w:rPr>
        <w:t xml:space="preserve">с 1 января 2016 года - </w:t>
      </w:r>
      <w:r>
        <w:rPr>
          <w:rStyle w:val="s02"/>
        </w:rPr>
        <w:t>в размере 100 (ста) процентов суммы оплаченных привилегированных акций;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2017 года - в размере 80 (восьмидесяти) процентов суммы оплаченных привилегированных акций;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2018 года - в размере 50 (пятидесяти) процентов суммы оплаченных приви</w:t>
      </w:r>
      <w:r>
        <w:rPr>
          <w:rStyle w:val="s02"/>
        </w:rPr>
        <w:t>легированных акций;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2019 года - в размере 20 (двадцати) процентов суммы оплаченных привилегированных акций;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2020 года сумма оплаченных привилегированных акций исключается из расчета добавочного капитала.</w:t>
      </w:r>
    </w:p>
    <w:p w:rsidR="00000000" w:rsidRDefault="0060589A">
      <w:pPr>
        <w:ind w:firstLine="400"/>
        <w:jc w:val="both"/>
      </w:pPr>
      <w:r>
        <w:rPr>
          <w:rStyle w:val="s02"/>
        </w:rPr>
        <w:t>В расчет собственного капитала включается сумма оплаченных привилегированных акций в размере фактически полученных банком денег</w:t>
      </w:r>
      <w:r>
        <w:rPr>
          <w:rStyle w:val="s00"/>
        </w:rPr>
        <w:t>.</w:t>
      </w:r>
    </w:p>
    <w:p w:rsidR="00000000" w:rsidRDefault="0060589A">
      <w:pPr>
        <w:jc w:val="both"/>
      </w:pPr>
      <w:r>
        <w:rPr>
          <w:rStyle w:val="s3"/>
        </w:rPr>
        <w:t xml:space="preserve">Пункт 9 изложен в редакции </w:t>
      </w:r>
      <w:hyperlink r:id="rId92" w:anchor="sub_id=4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</w:t>
      </w:r>
      <w:r>
        <w:rPr>
          <w:rStyle w:val="s3"/>
        </w:rPr>
        <w:t>ния Национального Банка РК от 27.05.14 г. № 97 (</w:t>
      </w:r>
      <w:hyperlink r:id="rId93" w:anchor="sub_id=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9. Бессрочные финансовые инструменты включаются в расчет собственного капитала банка с письменного подтверждени</w:t>
      </w:r>
      <w:r>
        <w:rPr>
          <w:rStyle w:val="s0"/>
        </w:rPr>
        <w:t xml:space="preserve">я уполномоченного органа о соответствии договора или условий выпуска бессрочных финансовых инструментов банка критериям, установленным в </w:t>
      </w:r>
      <w:hyperlink w:anchor="sub1011" w:history="1">
        <w:r>
          <w:rPr>
            <w:rStyle w:val="a4"/>
          </w:rPr>
          <w:t>приложении 1-1</w:t>
        </w:r>
      </w:hyperlink>
      <w:r>
        <w:rPr>
          <w:rStyle w:val="s0"/>
        </w:rPr>
        <w:t xml:space="preserve"> к настоящей Инструкции. </w:t>
      </w:r>
    </w:p>
    <w:p w:rsidR="00000000" w:rsidRDefault="0060589A">
      <w:pPr>
        <w:ind w:firstLine="400"/>
        <w:jc w:val="both"/>
      </w:pPr>
      <w:r>
        <w:rPr>
          <w:rStyle w:val="s0"/>
        </w:rPr>
        <w:t>В целях письменного подтверждения уполномоченного</w:t>
      </w:r>
      <w:r>
        <w:rPr>
          <w:rStyle w:val="s0"/>
        </w:rPr>
        <w:t xml:space="preserve"> органа, предусмотренного настоящим пунктом, в уполномоченный орган представляются копии утвержденных уполномоченным органом банка договора или условий выпуска бессрочных финансовых инструментов.</w:t>
      </w:r>
    </w:p>
    <w:p w:rsidR="00000000" w:rsidRDefault="0060589A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94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95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96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97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99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101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103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105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4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07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24.12.14 г. № 242 (распространяется на отношения, возникшие с 1 января 2015 г.) (</w:t>
      </w:r>
      <w:hyperlink r:id="rId109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111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0"/>
        </w:rPr>
        <w:t xml:space="preserve">10. </w:t>
      </w:r>
      <w:r>
        <w:rPr>
          <w:rStyle w:val="s02"/>
        </w:rPr>
        <w:t>Капитал второго уровня рассчитывается как сумма:</w:t>
      </w:r>
    </w:p>
    <w:p w:rsidR="00000000" w:rsidRDefault="0060589A">
      <w:pPr>
        <w:ind w:firstLine="400"/>
        <w:jc w:val="both"/>
      </w:pPr>
      <w:r>
        <w:rPr>
          <w:rStyle w:val="s02"/>
        </w:rPr>
        <w:t>субординированного долга за минусом выкупленного собственного субординированного долга банка;</w:t>
      </w:r>
    </w:p>
    <w:p w:rsidR="00000000" w:rsidRDefault="0060589A">
      <w:pPr>
        <w:ind w:firstLine="400"/>
        <w:jc w:val="both"/>
      </w:pPr>
      <w:r>
        <w:rPr>
          <w:rStyle w:val="s02"/>
        </w:rPr>
        <w:t xml:space="preserve">за минусом инвестиций, указанных в </w:t>
      </w:r>
      <w:hyperlink w:anchor="sub40100" w:history="1">
        <w:r>
          <w:rPr>
            <w:rStyle w:val="a4"/>
          </w:rPr>
          <w:t>пункте 4-1</w:t>
        </w:r>
      </w:hyperlink>
      <w:r>
        <w:rPr>
          <w:rStyle w:val="s02"/>
        </w:rPr>
        <w:t xml:space="preserve"> И</w:t>
      </w:r>
      <w:r>
        <w:rPr>
          <w:rStyle w:val="s02"/>
        </w:rPr>
        <w:t>нструкции.</w:t>
      </w:r>
    </w:p>
    <w:p w:rsidR="00000000" w:rsidRDefault="0060589A">
      <w:pPr>
        <w:ind w:firstLine="400"/>
        <w:jc w:val="both"/>
      </w:pPr>
      <w:r>
        <w:rPr>
          <w:rStyle w:val="s02"/>
        </w:rPr>
        <w:t xml:space="preserve">Для банка, подлежащего реструктуризации в соответствии с </w:t>
      </w:r>
      <w:hyperlink r:id="rId112" w:history="1">
        <w:r>
          <w:rPr>
            <w:rStyle w:val="a4"/>
          </w:rPr>
          <w:t>Законом</w:t>
        </w:r>
      </w:hyperlink>
      <w:r>
        <w:rPr>
          <w:rStyle w:val="s02"/>
        </w:rPr>
        <w:t xml:space="preserve"> Республики Казахстан от 31 августа 1995 года «О банках и банковской деятельности в Республике Казахстан», субординир</w:t>
      </w:r>
      <w:r>
        <w:rPr>
          <w:rStyle w:val="s02"/>
        </w:rPr>
        <w:t xml:space="preserve">ованный долг включается в капитал второго уровня в сумме, не превышающей 75 (семидесяти пяти) процентов суммы капитала первого уровня, за минусом выкупленного собственного субординированного долга банка в течение пяти лет со дня истечения срока проведения </w:t>
      </w:r>
      <w:r>
        <w:rPr>
          <w:rStyle w:val="s02"/>
        </w:rPr>
        <w:t>реструктуризации, определенного решением суда.</w:t>
      </w:r>
    </w:p>
    <w:p w:rsidR="00000000" w:rsidRDefault="0060589A">
      <w:pPr>
        <w:ind w:firstLine="400"/>
        <w:jc w:val="both"/>
      </w:pPr>
      <w:r>
        <w:rPr>
          <w:rStyle w:val="s02"/>
        </w:rPr>
        <w:t xml:space="preserve">Размер субординированного долга, привлеченного до 1 января 2015 года, не соответствующего критериям, установленным в </w:t>
      </w:r>
      <w:hyperlink w:anchor="sub1011" w:history="1">
        <w:r>
          <w:rPr>
            <w:rStyle w:val="a4"/>
          </w:rPr>
          <w:t>приложении 1-1</w:t>
        </w:r>
      </w:hyperlink>
      <w:r>
        <w:rPr>
          <w:rStyle w:val="s02"/>
        </w:rPr>
        <w:t xml:space="preserve"> к Инструкции, включается в расчет капитала втор</w:t>
      </w:r>
      <w:r>
        <w:rPr>
          <w:rStyle w:val="s02"/>
        </w:rPr>
        <w:t>ого уровня согласно следующим условиям:</w:t>
      </w:r>
    </w:p>
    <w:p w:rsidR="00000000" w:rsidRDefault="0060589A">
      <w:pPr>
        <w:ind w:firstLine="400"/>
        <w:jc w:val="both"/>
      </w:pPr>
      <w:r>
        <w:rPr>
          <w:rStyle w:val="s02"/>
        </w:rPr>
        <w:t>в национальной валюте: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2015 года - в размере 100 (ста) процентов суммы субординированного долга в национальной валюте;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2016 года - в размере 100 (ста) процентов суммы субординированного долга в национальной валюте;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2017 года - в размере 80 (восьмидесяти) процентов суммы субординированного долга в национальной валюте;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2018 года - в размере 5</w:t>
      </w:r>
      <w:r>
        <w:rPr>
          <w:rStyle w:val="s02"/>
        </w:rPr>
        <w:t>0 (пятидесяти) процентов суммы субординированного долга в национальной валюте;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2019 года - в размере 20 (двадцати) процентов суммы субординированного долга в национальной валюте;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2020 года сумма субординированного долга в национальной</w:t>
      </w:r>
      <w:r>
        <w:rPr>
          <w:rStyle w:val="s02"/>
        </w:rPr>
        <w:t xml:space="preserve"> валюте исключается из расчета капитала второго уровня;</w:t>
      </w:r>
    </w:p>
    <w:p w:rsidR="00000000" w:rsidRDefault="0060589A">
      <w:pPr>
        <w:ind w:firstLine="400"/>
        <w:jc w:val="both"/>
      </w:pPr>
      <w:r>
        <w:rPr>
          <w:rStyle w:val="s02"/>
        </w:rPr>
        <w:t>в иностранной валюте: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2015 года - в размере 80 (восьмидесяти) процентов суммы субординированного долга в иностранной валюте;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2016 года - в размере 60 (шестидесяти) процентов сумм</w:t>
      </w:r>
      <w:r>
        <w:rPr>
          <w:rStyle w:val="s02"/>
        </w:rPr>
        <w:t>ы субординированного долга в иностранной валюте;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2017 года - в размере 40 (сорока) процентов суммы субординированного долга в иностранной валюте;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2018 года - в размере 20 (двадцати) процентов суммы субординированного долга в иностранн</w:t>
      </w:r>
      <w:r>
        <w:rPr>
          <w:rStyle w:val="s02"/>
        </w:rPr>
        <w:t>ой валюте;</w:t>
      </w:r>
    </w:p>
    <w:p w:rsidR="00000000" w:rsidRDefault="0060589A">
      <w:pPr>
        <w:ind w:firstLine="400"/>
        <w:jc w:val="both"/>
      </w:pPr>
      <w:r>
        <w:rPr>
          <w:rStyle w:val="s02"/>
        </w:rPr>
        <w:t>с 1 января 2019 года сумма субординированного долга в иностранной валюте исключается из расчета капитала второго уровня.</w:t>
      </w:r>
    </w:p>
    <w:p w:rsidR="00000000" w:rsidRDefault="0060589A">
      <w:pPr>
        <w:ind w:firstLine="400"/>
        <w:jc w:val="both"/>
      </w:pPr>
      <w:r>
        <w:rPr>
          <w:rStyle w:val="s02"/>
        </w:rPr>
        <w:t>Размер субординированного долга со сроком погашения по состоянию на 1 января 2015 год, составляющий менее 5 (пяти) лет, прод</w:t>
      </w:r>
      <w:r>
        <w:rPr>
          <w:rStyle w:val="s02"/>
        </w:rPr>
        <w:t>олжает включаться в расчет капитала второго уровня в размере, включаемом по состоянию на 31 декабря 2014 года, и ежегодно по состоянию на 1 января снижается на 20 (двадцать) процентов от суммы субординированного долга.</w:t>
      </w:r>
    </w:p>
    <w:p w:rsidR="00000000" w:rsidRDefault="0060589A">
      <w:pPr>
        <w:jc w:val="both"/>
      </w:pPr>
      <w:r>
        <w:rPr>
          <w:rStyle w:val="s3"/>
        </w:rPr>
        <w:t>Инструкция дополнена пунктом 10-1 в с</w:t>
      </w:r>
      <w:r>
        <w:rPr>
          <w:rStyle w:val="s3"/>
        </w:rPr>
        <w:t xml:space="preserve">оответствии с </w:t>
      </w:r>
      <w:hyperlink r:id="rId113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26.07.13 г. № 204; изложен в редакции </w:t>
      </w:r>
      <w:hyperlink r:id="rId11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115" w:anchor="sub_id=100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10-1. Расчет нераспределенной чистой прибыли (убытка) текущего года или прош</w:t>
      </w:r>
      <w:r>
        <w:rPr>
          <w:rStyle w:val="s0"/>
        </w:rPr>
        <w:t>лых лет для целей капитала первого и второго уровней не включает дебетовый остаток, отраженный на счете 3300 «Счет корректировки резервов (провизий)» (далее - дебетовый остаток) Типового плана счетов по состоянию на 31 декабря 2012 года в следующем размере</w:t>
      </w:r>
      <w:r>
        <w:rPr>
          <w:rStyle w:val="s0"/>
        </w:rPr>
        <w:t>:</w:t>
      </w:r>
    </w:p>
    <w:p w:rsidR="00000000" w:rsidRDefault="0060589A">
      <w:pPr>
        <w:ind w:firstLine="400"/>
        <w:jc w:val="both"/>
      </w:pPr>
      <w:r>
        <w:rPr>
          <w:rStyle w:val="s0"/>
        </w:rPr>
        <w:t>в 2013 году - 83,3 процентов суммы дебетового остатка;</w:t>
      </w:r>
    </w:p>
    <w:p w:rsidR="00000000" w:rsidRDefault="0060589A">
      <w:pPr>
        <w:ind w:firstLine="400"/>
        <w:jc w:val="both"/>
      </w:pPr>
      <w:r>
        <w:rPr>
          <w:rStyle w:val="s0"/>
        </w:rPr>
        <w:t>в 2014 году - 66,6 процентов суммы дебетового остатка;</w:t>
      </w:r>
    </w:p>
    <w:p w:rsidR="00000000" w:rsidRDefault="0060589A">
      <w:pPr>
        <w:ind w:firstLine="400"/>
        <w:jc w:val="both"/>
      </w:pPr>
      <w:r>
        <w:rPr>
          <w:rStyle w:val="s0"/>
        </w:rPr>
        <w:t>в 2015 году - 50 процентов суммы дебетового остатка;</w:t>
      </w:r>
    </w:p>
    <w:p w:rsidR="00000000" w:rsidRDefault="0060589A">
      <w:pPr>
        <w:ind w:firstLine="400"/>
        <w:jc w:val="both"/>
      </w:pPr>
      <w:r>
        <w:rPr>
          <w:rStyle w:val="s0"/>
        </w:rPr>
        <w:t>в 2016 году - 33,3 процентов суммы дебетового остатка;</w:t>
      </w:r>
    </w:p>
    <w:p w:rsidR="00000000" w:rsidRDefault="0060589A">
      <w:pPr>
        <w:ind w:firstLine="400"/>
        <w:jc w:val="both"/>
      </w:pPr>
      <w:r>
        <w:rPr>
          <w:rStyle w:val="s0"/>
        </w:rPr>
        <w:t>в 2017 году - 16,6 процентов суммы дебетового остатка.</w:t>
      </w:r>
    </w:p>
    <w:p w:rsidR="00000000" w:rsidRDefault="0060589A">
      <w:pPr>
        <w:ind w:firstLine="400"/>
        <w:jc w:val="both"/>
      </w:pPr>
      <w:r>
        <w:rPr>
          <w:rStyle w:val="s0"/>
        </w:rPr>
        <w:t>Для целей настоящей Инструкции под дебетовым остатком на счете 3300 «Счет корректировки резервов (провизий)» понимается сумма отрицательной разницы между резервами (провизиями), созданными в соответств</w:t>
      </w:r>
      <w:r>
        <w:rPr>
          <w:rStyle w:val="s0"/>
        </w:rPr>
        <w:t xml:space="preserve">ии с </w:t>
      </w:r>
      <w:hyperlink r:id="rId116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классификации активов, условных обязательств и создания провизий (резервов) против них, утвержденными постановлением Правления Агентства Республики Казахстан по регулированию и</w:t>
      </w:r>
      <w:r>
        <w:rPr>
          <w:rStyle w:val="s0"/>
        </w:rPr>
        <w:t xml:space="preserve"> надзору финансового рынка и финансовых организаций от 25 декабря 2006 года № 296 (зарегистрированными в Реестре государственной регистрации нормативных правовых актов под № 4580) по состоянию на 31 декабря 2012 года и резервами, созданными в соответствии </w:t>
      </w:r>
      <w:r>
        <w:rPr>
          <w:rStyle w:val="s0"/>
        </w:rPr>
        <w:t>с международными стандартами финансовой отчетности, сложившимися на 31 декабря 2012 года.</w:t>
      </w:r>
    </w:p>
    <w:p w:rsidR="00000000" w:rsidRDefault="0060589A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17" w:anchor="sub_id=1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</w:t>
      </w:r>
      <w:r>
        <w:rPr>
          <w:rStyle w:val="s3"/>
        </w:rPr>
        <w:t>.10 г. № 126 (</w:t>
      </w:r>
      <w:hyperlink r:id="rId118" w:anchor="sub_id=1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" w:anchor="sub_id=10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</w:t>
      </w:r>
      <w:r>
        <w:rPr>
          <w:rStyle w:val="s3"/>
        </w:rPr>
        <w:t xml:space="preserve"> РК от 28.04.12 г. № 172 (</w:t>
      </w:r>
      <w:hyperlink r:id="rId120" w:anchor="sub_id=1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1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27.05.14 г. № 97 (</w:t>
      </w:r>
      <w:hyperlink r:id="rId122" w:anchor="sub_id=1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11. Субординированный долг банка - это необеспеченное обязательство банка, соответствующее критериям, ус</w:t>
      </w:r>
      <w:r>
        <w:rPr>
          <w:rStyle w:val="s0"/>
        </w:rPr>
        <w:t xml:space="preserve">тановленным в </w:t>
      </w:r>
      <w:hyperlink w:anchor="sub1011" w:history="1">
        <w:r>
          <w:rPr>
            <w:rStyle w:val="a4"/>
          </w:rPr>
          <w:t>приложении 1-1</w:t>
        </w:r>
      </w:hyperlink>
      <w:r>
        <w:rPr>
          <w:rStyle w:val="s0"/>
        </w:rPr>
        <w:t xml:space="preserve"> к настоящей Инструкции.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12. Исключен в соответствии с </w:t>
      </w:r>
      <w:hyperlink r:id="rId123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27.05.14 г. </w:t>
      </w:r>
      <w:r>
        <w:rPr>
          <w:rStyle w:val="s0"/>
        </w:rPr>
        <w:t>№ 97</w:t>
      </w:r>
      <w:r>
        <w:rPr>
          <w:rStyle w:val="s3"/>
        </w:rPr>
        <w:t xml:space="preserve"> (</w:t>
      </w:r>
      <w:hyperlink r:id="rId124" w:anchor="sub_id=1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both"/>
      </w:pPr>
      <w:r>
        <w:rPr>
          <w:rStyle w:val="s3"/>
        </w:rPr>
        <w:t xml:space="preserve">Инструкция дополнена пунктом 12-1 в соответствии с </w:t>
      </w:r>
      <w:hyperlink r:id="rId125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</w:t>
      </w:r>
      <w:r>
        <w:rPr>
          <w:rStyle w:val="s3"/>
        </w:rPr>
        <w:t xml:space="preserve">ения АФН РК от 30.04.10 г. № 58; внесены изменения в соответствии с </w:t>
      </w:r>
      <w:hyperlink r:id="rId126" w:anchor="sub_id=25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(распространяются на отношения, возникшие с 1 августа 2</w:t>
      </w:r>
      <w:r>
        <w:rPr>
          <w:rStyle w:val="s3"/>
        </w:rPr>
        <w:t>010 года) (</w:t>
      </w:r>
      <w:hyperlink r:id="rId127" w:anchor="sub_id=12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12-1. Банки, осуществляющие (осуществившие) реструктуризацию в соответствии с </w:t>
      </w:r>
      <w:hyperlink r:id="rId128" w:anchor="sub_id=590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31 августа 1995 года «О банках и банковской деятельности в Республике Казахстан», могут не включать в расчет собственного капитала отрицательную разницу между справедливыми стоимостями финансовых инструмент</w:t>
      </w:r>
      <w:r>
        <w:rPr>
          <w:rStyle w:val="s0"/>
        </w:rPr>
        <w:t>ов с учетом начисленной амортизации, выпущенных (приобретенных) в рамках реструктуризации, в объеме, не превышающем 15 (пятнадцать) процентов от суммы оплаченного уставного капитала за минусом собственных выкупленных акций банка.</w:t>
      </w:r>
    </w:p>
    <w:p w:rsidR="00000000" w:rsidRDefault="0060589A">
      <w:pPr>
        <w:jc w:val="both"/>
      </w:pPr>
      <w:bookmarkStart w:id="5" w:name="SUB1300"/>
      <w:bookmarkEnd w:id="5"/>
      <w:r>
        <w:rPr>
          <w:rStyle w:val="s3"/>
        </w:rPr>
        <w:t>В пункт 13 внесены изменен</w:t>
      </w:r>
      <w:r>
        <w:rPr>
          <w:rStyle w:val="s3"/>
        </w:rPr>
        <w:t xml:space="preserve">ия в соответствии с </w:t>
      </w:r>
      <w:hyperlink r:id="rId129" w:anchor="sub_id=1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30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1" w:anchor="sub_id=1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32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1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134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136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138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140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1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42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13. Достаточность собственного капитала банка характеризуется следующими коэффициентами: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1) коэффициент достаточности основного капитала (k1): </w:t>
      </w:r>
    </w:p>
    <w:p w:rsidR="00000000" w:rsidRDefault="0060589A">
      <w:pPr>
        <w:ind w:firstLine="400"/>
        <w:jc w:val="both"/>
      </w:pPr>
      <w:r>
        <w:rPr>
          <w:rStyle w:val="s0"/>
        </w:rPr>
        <w:t>отношением основного капитала к сумме:</w:t>
      </w:r>
    </w:p>
    <w:p w:rsidR="00000000" w:rsidRDefault="0060589A">
      <w:pPr>
        <w:ind w:firstLine="400"/>
        <w:jc w:val="both"/>
      </w:pPr>
      <w:r>
        <w:rPr>
          <w:rStyle w:val="s0"/>
        </w:rPr>
        <w:t>активов, услов</w:t>
      </w:r>
      <w:r>
        <w:rPr>
          <w:rStyle w:val="s0"/>
        </w:rPr>
        <w:t>ных и возможных обязательств, взвешенных по степени кредитного риска;</w:t>
      </w:r>
    </w:p>
    <w:p w:rsidR="00000000" w:rsidRDefault="0060589A">
      <w:pPr>
        <w:ind w:firstLine="400"/>
        <w:jc w:val="both"/>
      </w:pPr>
      <w:r>
        <w:rPr>
          <w:rStyle w:val="s0"/>
        </w:rPr>
        <w:t>активов, условных и возможных требований и обязательств, рассчитанных с учетом рыночного риска;</w:t>
      </w:r>
    </w:p>
    <w:p w:rsidR="00000000" w:rsidRDefault="0060589A">
      <w:pPr>
        <w:ind w:firstLine="400"/>
        <w:jc w:val="both"/>
      </w:pPr>
      <w:r>
        <w:rPr>
          <w:rStyle w:val="s0"/>
        </w:rPr>
        <w:t>операционного риска;</w:t>
      </w:r>
    </w:p>
    <w:p w:rsidR="00000000" w:rsidRDefault="0060589A">
      <w:pPr>
        <w:ind w:firstLine="400"/>
        <w:jc w:val="both"/>
      </w:pPr>
      <w:r>
        <w:rPr>
          <w:rStyle w:val="s0"/>
        </w:rPr>
        <w:t>2) коэффициент достаточности капитала первого уровня (k1-2):</w:t>
      </w:r>
    </w:p>
    <w:p w:rsidR="00000000" w:rsidRDefault="0060589A">
      <w:pPr>
        <w:ind w:firstLine="400"/>
        <w:jc w:val="both"/>
      </w:pPr>
      <w:r>
        <w:rPr>
          <w:rStyle w:val="s0"/>
        </w:rPr>
        <w:t>отношени</w:t>
      </w:r>
      <w:r>
        <w:rPr>
          <w:rStyle w:val="s0"/>
        </w:rPr>
        <w:t>ем капитала первого уровня к сумме:</w:t>
      </w:r>
    </w:p>
    <w:p w:rsidR="00000000" w:rsidRDefault="0060589A">
      <w:pPr>
        <w:ind w:firstLine="400"/>
        <w:jc w:val="both"/>
      </w:pPr>
      <w:r>
        <w:rPr>
          <w:rStyle w:val="s0"/>
        </w:rPr>
        <w:t>активов, условных и возможных обязательств, взвешенных по степени кредитного риска;</w:t>
      </w:r>
    </w:p>
    <w:p w:rsidR="00000000" w:rsidRDefault="0060589A">
      <w:pPr>
        <w:ind w:firstLine="400"/>
        <w:jc w:val="both"/>
      </w:pPr>
      <w:r>
        <w:rPr>
          <w:rStyle w:val="s0"/>
        </w:rPr>
        <w:t>активов, условных и возможных требований и обязательств, рассчитанных с учетом рыночного риска;</w:t>
      </w:r>
    </w:p>
    <w:p w:rsidR="00000000" w:rsidRDefault="0060589A">
      <w:pPr>
        <w:ind w:firstLine="400"/>
        <w:jc w:val="both"/>
      </w:pPr>
      <w:r>
        <w:rPr>
          <w:rStyle w:val="s0"/>
        </w:rPr>
        <w:t>операционного риска;</w:t>
      </w:r>
    </w:p>
    <w:p w:rsidR="00000000" w:rsidRDefault="0060589A">
      <w:pPr>
        <w:ind w:firstLine="400"/>
        <w:jc w:val="both"/>
      </w:pPr>
      <w:r>
        <w:rPr>
          <w:rStyle w:val="s0"/>
        </w:rPr>
        <w:t>3) коэффициент достаточности собственного капитала (k2):</w:t>
      </w:r>
    </w:p>
    <w:p w:rsidR="00000000" w:rsidRDefault="0060589A">
      <w:pPr>
        <w:ind w:firstLine="400"/>
        <w:jc w:val="both"/>
      </w:pPr>
      <w:r>
        <w:rPr>
          <w:rStyle w:val="s0"/>
        </w:rPr>
        <w:t>отношением собственного капитала к сумме:</w:t>
      </w:r>
    </w:p>
    <w:p w:rsidR="00000000" w:rsidRDefault="0060589A">
      <w:pPr>
        <w:ind w:firstLine="400"/>
        <w:jc w:val="both"/>
      </w:pPr>
      <w:r>
        <w:rPr>
          <w:rStyle w:val="s0"/>
        </w:rPr>
        <w:t>активов, условных и возможных обязательств, взвешенных по степени кредитного риска;</w:t>
      </w:r>
    </w:p>
    <w:p w:rsidR="00000000" w:rsidRDefault="0060589A">
      <w:pPr>
        <w:ind w:firstLine="400"/>
        <w:jc w:val="both"/>
      </w:pPr>
      <w:r>
        <w:rPr>
          <w:rStyle w:val="s0"/>
        </w:rPr>
        <w:t>активов, условных и возможных требований и обязательств, рассчитанных с у</w:t>
      </w:r>
      <w:r>
        <w:rPr>
          <w:rStyle w:val="s0"/>
        </w:rPr>
        <w:t>четом рыночного риска;</w:t>
      </w:r>
    </w:p>
    <w:p w:rsidR="00000000" w:rsidRDefault="0060589A">
      <w:pPr>
        <w:ind w:firstLine="400"/>
        <w:jc w:val="both"/>
      </w:pPr>
      <w:r>
        <w:rPr>
          <w:rStyle w:val="s0"/>
        </w:rPr>
        <w:t>операционного риска.</w:t>
      </w:r>
    </w:p>
    <w:p w:rsidR="00000000" w:rsidRDefault="0060589A">
      <w:pPr>
        <w:ind w:firstLine="400"/>
        <w:jc w:val="both"/>
      </w:pPr>
      <w:r>
        <w:rPr>
          <w:rStyle w:val="s0"/>
        </w:rPr>
        <w:t>Активы, условные и возможные обязательства, взвешенные по степени риска, принимаемые в расчет коэффициентов k1, k1-2 и k2 включаются за вычетом резервов, сформированных в соответствии с МСФО.</w:t>
      </w:r>
    </w:p>
    <w:p w:rsidR="00000000" w:rsidRDefault="0060589A">
      <w:pPr>
        <w:ind w:firstLine="400"/>
        <w:jc w:val="both"/>
      </w:pPr>
      <w:r>
        <w:rPr>
          <w:rStyle w:val="s0"/>
        </w:rPr>
        <w:t>Значения коэффициент</w:t>
      </w:r>
      <w:r>
        <w:rPr>
          <w:rStyle w:val="s0"/>
        </w:rPr>
        <w:t xml:space="preserve">ов достаточности собственного капитала установлены </w:t>
      </w:r>
      <w:hyperlink w:anchor="sub102" w:history="1">
        <w:r>
          <w:rPr>
            <w:rStyle w:val="a4"/>
          </w:rPr>
          <w:t>приложением 1-2</w:t>
        </w:r>
      </w:hyperlink>
      <w:r>
        <w:rPr>
          <w:rStyle w:val="s0"/>
        </w:rPr>
        <w:t xml:space="preserve"> к настоящей Инструкции.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В дополнение к значениям коэффициентов достаточности собственного капитала устанавливаются следующие значения буферов собственного капитала: </w:t>
      </w:r>
    </w:p>
    <w:p w:rsidR="00000000" w:rsidRDefault="0060589A">
      <w:pPr>
        <w:ind w:firstLine="400"/>
        <w:jc w:val="both"/>
      </w:pPr>
      <w:r>
        <w:rPr>
          <w:rStyle w:val="s0"/>
        </w:rPr>
        <w:t>требование к консервационному буферу выполняется на постоянной основе и составляет:</w:t>
      </w:r>
    </w:p>
    <w:p w:rsidR="00000000" w:rsidRDefault="0060589A">
      <w:pPr>
        <w:ind w:firstLine="400"/>
        <w:jc w:val="both"/>
      </w:pPr>
      <w:r>
        <w:rPr>
          <w:rStyle w:val="s0"/>
        </w:rPr>
        <w:t>для всех банков: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</w:t>
      </w:r>
      <w:r>
        <w:rPr>
          <w:rStyle w:val="s0"/>
        </w:rPr>
        <w:t>15 года - 1 процент;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2016 года - 2 процента;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2017 года - 3 процента;</w:t>
      </w:r>
    </w:p>
    <w:p w:rsidR="00000000" w:rsidRDefault="0060589A">
      <w:pPr>
        <w:ind w:firstLine="400"/>
        <w:jc w:val="both"/>
      </w:pPr>
      <w:r>
        <w:rPr>
          <w:rStyle w:val="s0"/>
        </w:rPr>
        <w:t>для системообразующих банков: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2015 года - 2,5 процента;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2016 года - 3 процента;</w:t>
      </w:r>
    </w:p>
    <w:p w:rsidR="00000000" w:rsidRDefault="0060589A">
      <w:pPr>
        <w:jc w:val="both"/>
      </w:pPr>
      <w:r>
        <w:rPr>
          <w:rStyle w:val="s3"/>
        </w:rPr>
        <w:t xml:space="preserve">Настоящие абзацы </w:t>
      </w:r>
      <w:hyperlink r:id="rId143" w:anchor="sub_id=300" w:history="1">
        <w:r>
          <w:rPr>
            <w:rStyle w:val="a4"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контрциклический буфер, размер и сроки введения которого устанавливаются уполномоченным органом не менее чем за 12 месяцев до даты начала расчета контрциклического буфера. Диапазон </w:t>
      </w:r>
      <w:r>
        <w:rPr>
          <w:rStyle w:val="s0"/>
        </w:rPr>
        <w:t>размера контрциклического буфера составляет от 0 (нуля) процентов до 3 (трех) процентов от суммы активов, условных и возможных обязательств, взвешенных с учетом рисков;</w:t>
      </w:r>
    </w:p>
    <w:p w:rsidR="00000000" w:rsidRDefault="0060589A">
      <w:pPr>
        <w:ind w:firstLine="400"/>
        <w:jc w:val="both"/>
      </w:pPr>
      <w:r>
        <w:rPr>
          <w:rStyle w:val="s0"/>
        </w:rPr>
        <w:t>системный буфер, требование к расчету которого, распространяется на системообразующие б</w:t>
      </w:r>
      <w:r>
        <w:rPr>
          <w:rStyle w:val="s0"/>
        </w:rPr>
        <w:t>анки, признанные таковыми в соответствии с требованиями законодательства Республики Казахстан. Требование к системному буферу выполняется с 1 января 2016 года на постоянной основе и составляет 1 (один) процент от суммы активов, условных и возможных обязате</w:t>
      </w:r>
      <w:r>
        <w:rPr>
          <w:rStyle w:val="s0"/>
        </w:rPr>
        <w:t>льств, взвешенных с учетом рисков.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Если фактические значения коэффициентов k1, k1-2 и k2 не ниже, установленных в </w:t>
      </w:r>
      <w:hyperlink w:anchor="sub102" w:history="1">
        <w:r>
          <w:rPr>
            <w:rStyle w:val="a4"/>
          </w:rPr>
          <w:t>приложении 1-2</w:t>
        </w:r>
      </w:hyperlink>
      <w:r>
        <w:rPr>
          <w:rStyle w:val="s0"/>
        </w:rPr>
        <w:t xml:space="preserve"> к настоящей Инструкции, но при этом любой из указанных коэффициентов ниже чем, установленные значе</w:t>
      </w:r>
      <w:r>
        <w:rPr>
          <w:rStyle w:val="s0"/>
        </w:rPr>
        <w:t xml:space="preserve">ния коэффициентов с учетом буферов собственного капитала, то на использование нераспределенного чистого дохода банка накладывается ограничение в соответствии с </w:t>
      </w:r>
      <w:hyperlink w:anchor="sub103" w:history="1">
        <w:r>
          <w:rPr>
            <w:rStyle w:val="a4"/>
          </w:rPr>
          <w:t>приложением 1-3</w:t>
        </w:r>
      </w:hyperlink>
      <w:r>
        <w:rPr>
          <w:rStyle w:val="s0"/>
        </w:rPr>
        <w:t xml:space="preserve"> к настоящей Инструкции, в части прекращения выплаты</w:t>
      </w:r>
      <w:r>
        <w:rPr>
          <w:rStyle w:val="s0"/>
        </w:rPr>
        <w:t xml:space="preserve"> дивидендов и обратного выкупа акций, за исключением случаев, предусмотренных </w:t>
      </w:r>
      <w:hyperlink r:id="rId1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13 мая 2003 года «Об акционерных обществах». </w:t>
      </w:r>
    </w:p>
    <w:p w:rsidR="00000000" w:rsidRDefault="0060589A">
      <w:pPr>
        <w:ind w:firstLine="400"/>
        <w:jc w:val="both"/>
      </w:pPr>
      <w:r>
        <w:rPr>
          <w:rStyle w:val="s0"/>
        </w:rPr>
        <w:t>Значения коэффициентов достаточности</w:t>
      </w:r>
      <w:r>
        <w:rPr>
          <w:rStyle w:val="s0"/>
        </w:rPr>
        <w:t xml:space="preserve"> собственного капитала с учетом буферов собственного капитала, достигаются за счет компонентов основного капитала, перечень которых установлен </w:t>
      </w:r>
      <w:hyperlink w:anchor="sub4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настоящей Инструкции.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Размер буферов собственного капитала, рассчитанный </w:t>
      </w:r>
      <w:r>
        <w:rPr>
          <w:rStyle w:val="s0"/>
        </w:rPr>
        <w:t>в соответствии с требованиями настоящей Инструкции, не отражается в бухгалтерском учете.</w:t>
      </w:r>
    </w:p>
    <w:p w:rsidR="00000000" w:rsidRDefault="0060589A">
      <w:pPr>
        <w:ind w:firstLine="400"/>
        <w:jc w:val="both"/>
      </w:pPr>
      <w:r>
        <w:rPr>
          <w:rStyle w:val="s0"/>
        </w:rPr>
        <w:t>Значения нормативов достаточности собственного капитала и буферов собственного капитала пересматриваются уполномоченным органом не реже одного раза в три года.</w:t>
      </w:r>
    </w:p>
    <w:p w:rsidR="00000000" w:rsidRDefault="0060589A">
      <w:pPr>
        <w:ind w:firstLine="400"/>
        <w:jc w:val="both"/>
      </w:pPr>
      <w:bookmarkStart w:id="6" w:name="SUB1400"/>
      <w:bookmarkEnd w:id="6"/>
      <w:r>
        <w:rPr>
          <w:rStyle w:val="s0"/>
        </w:rPr>
        <w:t>14, 15.</w:t>
      </w:r>
      <w:r>
        <w:rPr>
          <w:rStyle w:val="s0"/>
        </w:rPr>
        <w:t xml:space="preserve"> Исключены в соответствии с </w:t>
      </w:r>
      <w:hyperlink r:id="rId145" w:anchor="sub_id=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27.05.14 г. № 97</w:t>
      </w:r>
      <w:r>
        <w:rPr>
          <w:rStyle w:val="s3"/>
        </w:rPr>
        <w:t xml:space="preserve"> (</w:t>
      </w:r>
      <w:hyperlink r:id="rId146" w:anchor="sub_id=1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15-1. Исключен в соответствии с </w:t>
      </w:r>
      <w:hyperlink r:id="rId147" w:anchor="sub_id=15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27.02.09 г. № 31</w:t>
      </w:r>
      <w:r>
        <w:rPr>
          <w:rStyle w:val="s3"/>
        </w:rPr>
        <w:t xml:space="preserve"> (введено в действие с 1 июля 2009 года) (</w:t>
      </w:r>
      <w:hyperlink r:id="rId148" w:anchor="sub_id=15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both"/>
      </w:pPr>
      <w:bookmarkStart w:id="7" w:name="SUB1600"/>
      <w:bookmarkEnd w:id="7"/>
      <w:r>
        <w:rPr>
          <w:rStyle w:val="s3"/>
        </w:rPr>
        <w:t xml:space="preserve">В пункт 16 внесены изменения в соответствии с </w:t>
      </w:r>
      <w:hyperlink r:id="rId14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26.11.05 г. № 409 (</w:t>
      </w:r>
      <w:hyperlink r:id="rId150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1" w:anchor="sub_id=1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</w:t>
      </w:r>
      <w:r>
        <w:rPr>
          <w:rStyle w:val="s3"/>
        </w:rPr>
        <w:t xml:space="preserve">йствие с 1 апреля 2007 г.); внесены изменения в соответствии с </w:t>
      </w:r>
      <w:hyperlink r:id="rId152" w:anchor="sub_id=16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 146 (введено в действие с 1 июля 2009 года); изложен в редакции </w:t>
      </w:r>
      <w:hyperlink r:id="rId153" w:anchor="sub_id=1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54" w:anchor="sub_id=1600" w:history="1">
        <w:r>
          <w:rPr>
            <w:rStyle w:val="a4"/>
            <w:i/>
            <w:iCs/>
            <w:bdr w:val="none" w:sz="0" w:space="0" w:color="auto" w:frame="1"/>
          </w:rPr>
          <w:t>см</w:t>
        </w:r>
        <w:r>
          <w:rPr>
            <w:rStyle w:val="a4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</w:t>
      </w:r>
      <w:hyperlink r:id="rId155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156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</w:t>
      </w:r>
      <w:r>
        <w:rPr>
          <w:rStyle w:val="s3"/>
        </w:rPr>
        <w:t xml:space="preserve">в редакции </w:t>
      </w:r>
      <w:hyperlink r:id="rId157" w:anchor="sub_id=1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158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160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1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62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16. Расчет акти</w:t>
      </w:r>
      <w:r>
        <w:rPr>
          <w:rStyle w:val="s0"/>
        </w:rPr>
        <w:t xml:space="preserve">вов, условных и возможных обязательств, взвешиваемых по степени кредитного риска, проводится согласно </w:t>
      </w:r>
      <w:hyperlink w:anchor="sub1" w:history="1">
        <w:r>
          <w:rPr>
            <w:rStyle w:val="a4"/>
          </w:rPr>
          <w:t>приложениям 1 и 2</w:t>
        </w:r>
      </w:hyperlink>
      <w:r>
        <w:rPr>
          <w:rStyle w:val="s0"/>
        </w:rPr>
        <w:t xml:space="preserve"> к настоящей Инструкции.</w:t>
      </w:r>
    </w:p>
    <w:p w:rsidR="00000000" w:rsidRDefault="0060589A">
      <w:pPr>
        <w:ind w:firstLine="400"/>
        <w:jc w:val="both"/>
      </w:pPr>
      <w:r>
        <w:rPr>
          <w:rStyle w:val="s0"/>
        </w:rPr>
        <w:t>Для целей взвешивания активов, условных и возможных обязательств по степени риска акт</w:t>
      </w:r>
      <w:r>
        <w:rPr>
          <w:rStyle w:val="s0"/>
        </w:rPr>
        <w:t>ивы, условные и возможные обязательства уменьшаются на сумму созданных резервов, в соответствии с международными стандартами финансовой отчетности.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Условные и возможные обязательства, взвешиваемые по степени кредитного риска, определяются как произведение </w:t>
      </w:r>
      <w:r>
        <w:rPr>
          <w:rStyle w:val="s0"/>
        </w:rPr>
        <w:t xml:space="preserve">суммы условных и возможных обязательств, рассчитанных в соответствии с </w:t>
      </w:r>
      <w:hyperlink w:anchor="sub2" w:history="1">
        <w:r>
          <w:rPr>
            <w:rStyle w:val="a4"/>
          </w:rPr>
          <w:t>приложением 2</w:t>
        </w:r>
      </w:hyperlink>
      <w:r>
        <w:rPr>
          <w:rStyle w:val="s0"/>
        </w:rPr>
        <w:t xml:space="preserve"> к настоящей Инструкции, на степень риска, соответствующую категории контрагента, указанной в </w:t>
      </w:r>
      <w:hyperlink w:anchor="sub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настоящей</w:t>
      </w:r>
      <w:r>
        <w:rPr>
          <w:rStyle w:val="s0"/>
        </w:rPr>
        <w:t xml:space="preserve"> Инструкции, по которому банк несет кредитные риски.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Свопы, фьючерсы, опционы, форварды включаются в расчет условных и возможных обязательств, взвешенных с учетом кредитного риска, путем умножения суммы рыночной стоимости указанных финансовых инструментов </w:t>
      </w:r>
      <w:r>
        <w:rPr>
          <w:rStyle w:val="s0"/>
        </w:rPr>
        <w:t>и кредитного риска по ним на степень риска, соответствующую категории контрагента, указанной в приложении 1 к настоящей Инструкции.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Кредитный риск по операциям своп, фьючерс, опцион и форвард рассчитывается как произведение номинальной стоимости указанных </w:t>
      </w:r>
      <w:r>
        <w:rPr>
          <w:rStyle w:val="s0"/>
        </w:rPr>
        <w:t xml:space="preserve">финансовых инструментов на коэффициент кредитного риска, указанный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настоящей Инструкции и определяемый сроком погашения указанных финансовых инструментов.</w:t>
      </w:r>
    </w:p>
    <w:p w:rsidR="00000000" w:rsidRDefault="0060589A">
      <w:pPr>
        <w:ind w:firstLine="400"/>
        <w:jc w:val="both"/>
      </w:pPr>
      <w:r>
        <w:rPr>
          <w:rStyle w:val="s0"/>
        </w:rPr>
        <w:t>Рыночная стоимость (стоимость замещения) финансовых инстр</w:t>
      </w:r>
      <w:r>
        <w:rPr>
          <w:rStyle w:val="s0"/>
        </w:rPr>
        <w:t>ументов, указанная в настоящем пункте, представляет собой:</w:t>
      </w:r>
    </w:p>
    <w:p w:rsidR="00000000" w:rsidRDefault="0060589A">
      <w:pPr>
        <w:ind w:firstLine="400"/>
        <w:jc w:val="both"/>
      </w:pPr>
      <w:r>
        <w:rPr>
          <w:rStyle w:val="s0"/>
        </w:rPr>
        <w:t>по сделкам на покупку - величину превышения текущей рыночной стоимости финансового инструмента над номинальной контрактной стоимостью данного финансового инструмента. Если текущая рыночная стоимост</w:t>
      </w:r>
      <w:r>
        <w:rPr>
          <w:rStyle w:val="s0"/>
        </w:rPr>
        <w:t>ь финансового инструмента меньше или равна ее номинальной контрактной стоимости, стоимость замещения равна нулю;</w:t>
      </w:r>
    </w:p>
    <w:p w:rsidR="00000000" w:rsidRDefault="0060589A">
      <w:pPr>
        <w:ind w:firstLine="400"/>
        <w:jc w:val="both"/>
      </w:pPr>
      <w:r>
        <w:rPr>
          <w:rStyle w:val="s0"/>
        </w:rPr>
        <w:t>по сделкам на продажу - величину превышения номинальной контрактной стоимости финансового инструмента над текущей рыночной стоимостью данного ф</w:t>
      </w:r>
      <w:r>
        <w:rPr>
          <w:rStyle w:val="s0"/>
        </w:rPr>
        <w:t>инансового инструмента. Если номинальная контрактная стоимость финансового инструмента меньше или равна ее текущей рыночной стоимости, стоимость замещения равна нулю.</w:t>
      </w:r>
    </w:p>
    <w:p w:rsidR="00000000" w:rsidRDefault="0060589A">
      <w:pPr>
        <w:ind w:firstLine="400"/>
        <w:jc w:val="both"/>
      </w:pPr>
      <w:r>
        <w:rPr>
          <w:rStyle w:val="s0"/>
        </w:rPr>
        <w:t>По бивалютным финансовым инструментам (финансовым инструментам, по которым требование и о</w:t>
      </w:r>
      <w:r>
        <w:rPr>
          <w:rStyle w:val="s0"/>
        </w:rPr>
        <w:t>бязательство выражены в разных иностранных валютах) стоимость замещения определяется как величина превышения тенгового эквивалента требований над тенговым эквивалентом обязательств, определенных по курсу на дату составления отчетности. Если величина тенгов</w:t>
      </w:r>
      <w:r>
        <w:rPr>
          <w:rStyle w:val="s0"/>
        </w:rPr>
        <w:t>ого эквивалента требований меньше или равна тенговому эквиваленту обязательств, стоимость замещения равна нулю.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Номинальная контрактная стоимость финансовых инструментов, указанная в настоящем пункте, представляет собой стоимость финансовых инструментов, по которой они отражены на дату заключения сделок на соответствующих счетах бухгалтерского учета. За номинальную </w:t>
      </w:r>
      <w:r>
        <w:rPr>
          <w:rStyle w:val="s0"/>
        </w:rPr>
        <w:t>контрактную стоимость бивалютных финансовых инструментов принимается та валюта, по которой у банка формируются требования.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Проданные опционы не включаются в расчет условных и возможных обязательств, взвешенных с учетом кредитного риска. </w:t>
      </w:r>
    </w:p>
    <w:p w:rsidR="00000000" w:rsidRDefault="0060589A">
      <w:pPr>
        <w:ind w:firstLine="400"/>
        <w:jc w:val="both"/>
      </w:pPr>
      <w:r>
        <w:rPr>
          <w:rStyle w:val="s0"/>
        </w:rPr>
        <w:t>Расчет активов, ус</w:t>
      </w:r>
      <w:r>
        <w:rPr>
          <w:rStyle w:val="s0"/>
        </w:rPr>
        <w:t xml:space="preserve">ловных и возможных требований и обязательств с учетом рыночного риска проводится согласно </w:t>
      </w:r>
      <w:hyperlink w:anchor="sub1700" w:history="1">
        <w:r>
          <w:rPr>
            <w:rStyle w:val="a4"/>
          </w:rPr>
          <w:t>пунктам 17, 18, 19, 20, 21, 22, 23, 24, 25, 26, 27, 28, 29 и 30</w:t>
        </w:r>
      </w:hyperlink>
      <w:r>
        <w:rPr>
          <w:rStyle w:val="s0"/>
        </w:rPr>
        <w:t xml:space="preserve"> настоящей Инструкции.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Расчет операционного риска проводится согласно </w:t>
      </w:r>
      <w:hyperlink w:anchor="sub3100" w:history="1">
        <w:r>
          <w:rPr>
            <w:rStyle w:val="a4"/>
          </w:rPr>
          <w:t>пункту 31</w:t>
        </w:r>
      </w:hyperlink>
      <w:r>
        <w:rPr>
          <w:rStyle w:val="s0"/>
        </w:rPr>
        <w:t xml:space="preserve"> настоящей Инструкции.</w:t>
      </w:r>
    </w:p>
    <w:p w:rsidR="00000000" w:rsidRDefault="0060589A">
      <w:pPr>
        <w:ind w:firstLine="400"/>
        <w:jc w:val="both"/>
      </w:pPr>
      <w:r>
        <w:rPr>
          <w:rStyle w:val="s0"/>
        </w:rPr>
        <w:t>При расчете коэффициентов достаточности собственного капитала (k1, k1-2 и k2) из размера активов, подлежащих взвешиванию по степени риска вложений, исключаются неинвестированные остатки средств, пр</w:t>
      </w:r>
      <w:r>
        <w:rPr>
          <w:rStyle w:val="s0"/>
        </w:rPr>
        <w:t>инятых банком на хранение на основании кастодиального договора.</w:t>
      </w:r>
    </w:p>
    <w:p w:rsidR="00000000" w:rsidRDefault="0060589A">
      <w:pPr>
        <w:ind w:firstLine="400"/>
        <w:jc w:val="both"/>
      </w:pPr>
      <w:r>
        <w:rPr>
          <w:rStyle w:val="s0"/>
        </w:rPr>
        <w:t>Требования настоящей Инструкции по соблюдению минимальных значений коэффициентов достаточности собственного капитала (k1, k1-2 и k2) включая буферы собственного капитала, не распространяются на банки, осуществляющие (осуществившие) реструктуризацию в соотв</w:t>
      </w:r>
      <w:r>
        <w:rPr>
          <w:rStyle w:val="s0"/>
        </w:rPr>
        <w:t xml:space="preserve">етствии с </w:t>
      </w:r>
      <w:hyperlink r:id="rId1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Казахстан», крупным акционером которых является Акционерное общество «Фонд национального благосостояния </w:t>
      </w:r>
      <w:r>
        <w:rPr>
          <w:rStyle w:val="s0"/>
        </w:rPr>
        <w:t xml:space="preserve">«Самрук-Казына», а также на банки, соответствующие критериям системообразующего банка, если одобренным уполномоченным органом планом мероприятий, предусматривающим меры раннего реагирования по повышению финансовой устойчивости банка, недопущению ухудшения </w:t>
      </w:r>
      <w:r>
        <w:rPr>
          <w:rStyle w:val="s0"/>
        </w:rPr>
        <w:t>его финансового положения и увеличения рисков, связанных с банковской деятельностью, определены значения коэффициентов достаточности собственного капитала (k1, k1-2 и k2) и срок, в течении которого действуют значения коэффициентов достаточности собственног</w:t>
      </w:r>
      <w:r>
        <w:rPr>
          <w:rStyle w:val="s0"/>
        </w:rPr>
        <w:t>о капитала.</w:t>
      </w:r>
    </w:p>
    <w:p w:rsidR="00000000" w:rsidRDefault="0060589A">
      <w:pPr>
        <w:jc w:val="both"/>
      </w:pPr>
      <w:r>
        <w:rPr>
          <w:rStyle w:val="s3"/>
        </w:rPr>
        <w:t xml:space="preserve">Инструкция дополнена пунктом 16-1 в соответствии с </w:t>
      </w:r>
      <w:hyperlink r:id="rId164" w:anchor="sub_id=16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22.10.14 г. № 211 </w:t>
      </w:r>
    </w:p>
    <w:p w:rsidR="00000000" w:rsidRDefault="0060589A">
      <w:pPr>
        <w:ind w:firstLine="400"/>
        <w:jc w:val="both"/>
      </w:pPr>
      <w:r>
        <w:rPr>
          <w:rStyle w:val="s0"/>
        </w:rPr>
        <w:t>16-1. В расчет условных и возможных обязат</w:t>
      </w:r>
      <w:r>
        <w:rPr>
          <w:rStyle w:val="s0"/>
        </w:rPr>
        <w:t>ельств не включаются условные и возможные обязательства банка, исполнение которых полностью зависит от исполнения банком обязательств перед третьими лицами и по которым у банка не возникает дополнительных кредитных рисков.</w:t>
      </w:r>
    </w:p>
    <w:p w:rsidR="00000000" w:rsidRDefault="0060589A">
      <w:pPr>
        <w:jc w:val="both"/>
      </w:pPr>
      <w:bookmarkStart w:id="8" w:name="SUB1700"/>
      <w:bookmarkEnd w:id="8"/>
      <w:r>
        <w:rPr>
          <w:rStyle w:val="s3"/>
        </w:rPr>
        <w:t>Пункт 17 введен в действие с 1 ян</w:t>
      </w:r>
      <w:r>
        <w:rPr>
          <w:rStyle w:val="s3"/>
        </w:rPr>
        <w:t>варя 2006 г.</w:t>
      </w:r>
    </w:p>
    <w:p w:rsidR="00000000" w:rsidRDefault="0060589A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165" w:anchor="sub_id=1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66" w:anchor="sub_id=1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17. В расчет активов, условных и возможных требований и обязательств с учетом рыночного риска </w:t>
      </w:r>
      <w:r>
        <w:rPr>
          <w:rStyle w:val="s01"/>
        </w:rPr>
        <w:t>(за исключением риска по финансовым инструментам с рыночным риском, связанным с изменени</w:t>
      </w:r>
      <w:r>
        <w:rPr>
          <w:rStyle w:val="s01"/>
        </w:rPr>
        <w:t>ем обменных курсов валют и курсов драгоценных металлов)</w:t>
      </w:r>
      <w:r>
        <w:rPr>
          <w:rStyle w:val="s0"/>
        </w:rPr>
        <w:t xml:space="preserve"> включаются активы, условные и возможные требования и обязательства, учитываемые банками по рыночной или справедливой стоимости (далее - финансовые инструменты с рыночным риском) и соответствующие любо</w:t>
      </w:r>
      <w:r>
        <w:rPr>
          <w:rStyle w:val="s0"/>
        </w:rPr>
        <w:t>му из следующих условий:</w:t>
      </w:r>
    </w:p>
    <w:p w:rsidR="00000000" w:rsidRDefault="0060589A">
      <w:pPr>
        <w:ind w:firstLine="400"/>
        <w:jc w:val="both"/>
      </w:pPr>
      <w:r>
        <w:rPr>
          <w:rStyle w:val="s0"/>
        </w:rPr>
        <w:t>1) приобретены с целью продажи в течение 3 лет, следующих за годом их приобретения для получения дохода в указанном периоде от разницы между стоимостью покупки и стоимостью продажи;</w:t>
      </w:r>
    </w:p>
    <w:p w:rsidR="00000000" w:rsidRDefault="0060589A">
      <w:pPr>
        <w:ind w:firstLine="400"/>
        <w:jc w:val="both"/>
      </w:pPr>
      <w:r>
        <w:rPr>
          <w:rStyle w:val="s0"/>
        </w:rPr>
        <w:t>2) приобретены с целью хеджирования рыночных риск</w:t>
      </w:r>
      <w:r>
        <w:rPr>
          <w:rStyle w:val="s0"/>
        </w:rPr>
        <w:t>ов по другим финансовым инструментам с рыночном риском.</w:t>
      </w:r>
    </w:p>
    <w:p w:rsidR="00000000" w:rsidRDefault="0060589A">
      <w:pPr>
        <w:jc w:val="both"/>
      </w:pPr>
      <w:r>
        <w:rPr>
          <w:rStyle w:val="s3"/>
        </w:rPr>
        <w:t>Пункт 18 введен в действие с 1 января 2006 г.</w:t>
      </w:r>
    </w:p>
    <w:p w:rsidR="00000000" w:rsidRDefault="0060589A">
      <w:pPr>
        <w:jc w:val="both"/>
      </w:pPr>
      <w:r>
        <w:rPr>
          <w:rStyle w:val="s3"/>
        </w:rPr>
        <w:t xml:space="preserve">В пункт 18 внесены изменения в соответствии с </w:t>
      </w:r>
      <w:hyperlink r:id="rId167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</w:t>
      </w:r>
      <w:r>
        <w:rPr>
          <w:rStyle w:val="s3"/>
        </w:rPr>
        <w:t>РК от 28.01.09 г. № 18 (</w:t>
      </w:r>
      <w:hyperlink r:id="rId168" w:anchor="sub_id=1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1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</w:t>
      </w:r>
      <w:r>
        <w:rPr>
          <w:rStyle w:val="s3"/>
        </w:rPr>
        <w:t>введено в действие с 1 июля 2009 года) (</w:t>
      </w:r>
      <w:hyperlink r:id="rId170" w:anchor="sub_id=1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</w:t>
      </w:r>
      <w:r>
        <w:rPr>
          <w:rStyle w:val="s3"/>
        </w:rPr>
        <w:t>0.04.10 г. № 58 (</w:t>
      </w:r>
      <w:hyperlink r:id="rId172" w:anchor="sub_id=1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3" w:anchor="sub_id=18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27.05.14 г. № 97 (</w:t>
      </w:r>
      <w:hyperlink r:id="rId174" w:anchor="sub_id=1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(распространяются на отношения, возникшие с 1 января 2015 г.) (</w:t>
      </w:r>
      <w:hyperlink r:id="rId176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18. Активы, у</w:t>
      </w:r>
      <w:r>
        <w:rPr>
          <w:rStyle w:val="s0"/>
        </w:rPr>
        <w:t>словные и возможные требования и обязательства с учетом рыночного риска рассчитываются как произведение коэффициента приведения, равного 13,3 на сумму:</w:t>
      </w:r>
    </w:p>
    <w:p w:rsidR="00000000" w:rsidRDefault="0060589A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ставки вознаграждения;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риска </w:t>
      </w:r>
      <w:r>
        <w:rPr>
          <w:rStyle w:val="s0"/>
        </w:rPr>
        <w:t>по финансовым инструментам с рыночным риском, связанным с изменением рыночной стоимости;</w:t>
      </w:r>
    </w:p>
    <w:p w:rsidR="00000000" w:rsidRDefault="0060589A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обменных курсов валют и курсов драгоценных металлов.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2016 года значения коэффицие</w:t>
      </w:r>
      <w:r>
        <w:rPr>
          <w:rStyle w:val="s0"/>
        </w:rPr>
        <w:t xml:space="preserve">нта приведения равно 12,5. 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2017 года значения коэффициента приведения равно 11,1.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2018 года значения коэффициента приведения равно 10.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2019 года значения коэффициента приведения равно 8,3.</w:t>
      </w:r>
    </w:p>
    <w:p w:rsidR="00000000" w:rsidRDefault="0060589A">
      <w:pPr>
        <w:jc w:val="both"/>
      </w:pPr>
      <w:r>
        <w:rPr>
          <w:rStyle w:val="s3"/>
        </w:rPr>
        <w:t>Пункт 19 введен в действие с 1 ян</w:t>
      </w:r>
      <w:r>
        <w:rPr>
          <w:rStyle w:val="s3"/>
        </w:rPr>
        <w:t>варя 2006 г.</w:t>
      </w:r>
    </w:p>
    <w:p w:rsidR="00000000" w:rsidRDefault="0060589A">
      <w:pPr>
        <w:ind w:firstLine="400"/>
        <w:jc w:val="both"/>
      </w:pPr>
      <w:r>
        <w:rPr>
          <w:rStyle w:val="s0"/>
        </w:rPr>
        <w:t>19. Расчет риска по финансовым инструментам с рыночным риском, связанным с изменением ставки вознаграждения, представляет собой сумму специфического процентного риска и общего процентного риска.</w:t>
      </w:r>
    </w:p>
    <w:p w:rsidR="00000000" w:rsidRDefault="0060589A">
      <w:pPr>
        <w:jc w:val="both"/>
      </w:pPr>
      <w:r>
        <w:rPr>
          <w:rStyle w:val="s3"/>
        </w:rPr>
        <w:t>Пункт 20 введен в действие с 1 января 2006 г.</w:t>
      </w:r>
    </w:p>
    <w:p w:rsidR="00000000" w:rsidRDefault="0060589A">
      <w:pPr>
        <w:ind w:firstLine="400"/>
        <w:jc w:val="both"/>
      </w:pPr>
      <w:r>
        <w:rPr>
          <w:rStyle w:val="s0"/>
        </w:rPr>
        <w:t>20</w:t>
      </w:r>
      <w:r>
        <w:rPr>
          <w:rStyle w:val="s0"/>
        </w:rPr>
        <w:t xml:space="preserve">. Специфичный процентный риск представляет сумму открытых позиций по однородным финансовым инструментам с рыночным риском, связанным с изменением ставки вознаграждения, взвешенным по коэффициентам специфичного процентного риска согласно </w:t>
      </w:r>
      <w:hyperlink w:anchor="sub2100" w:history="1">
        <w:r>
          <w:rPr>
            <w:rStyle w:val="a4"/>
          </w:rPr>
          <w:t>пункту 21</w:t>
        </w:r>
      </w:hyperlink>
      <w:r>
        <w:rPr>
          <w:rStyle w:val="s0"/>
        </w:rPr>
        <w:t xml:space="preserve"> настоящей Инструкции.</w:t>
      </w:r>
    </w:p>
    <w:p w:rsidR="00000000" w:rsidRDefault="0060589A">
      <w:pPr>
        <w:ind w:firstLine="400"/>
        <w:jc w:val="both"/>
      </w:pPr>
      <w:r>
        <w:rPr>
          <w:rStyle w:val="s0"/>
        </w:rPr>
        <w:t>Однородными финансовыми инструментами с рыночным риском, связанными с изменением ставки вознаграждения, признаются финансовые инструменты, соответствующие следующим условиям:</w:t>
      </w:r>
    </w:p>
    <w:p w:rsidR="00000000" w:rsidRDefault="0060589A">
      <w:pPr>
        <w:ind w:firstLine="400"/>
        <w:jc w:val="both"/>
      </w:pPr>
      <w:r>
        <w:rPr>
          <w:rStyle w:val="s0"/>
        </w:rPr>
        <w:t>выпущены одним эмитентом;</w:t>
      </w:r>
    </w:p>
    <w:p w:rsidR="00000000" w:rsidRDefault="0060589A">
      <w:pPr>
        <w:ind w:firstLine="400"/>
        <w:jc w:val="both"/>
      </w:pPr>
      <w:r>
        <w:rPr>
          <w:rStyle w:val="s0"/>
        </w:rPr>
        <w:t>имеют равный размер доходности;</w:t>
      </w:r>
    </w:p>
    <w:p w:rsidR="00000000" w:rsidRDefault="0060589A">
      <w:pPr>
        <w:ind w:firstLine="400"/>
        <w:jc w:val="both"/>
      </w:pPr>
      <w:r>
        <w:rPr>
          <w:rStyle w:val="s0"/>
        </w:rPr>
        <w:t>рыночная стоимость выражена в одной и той же валюте;</w:t>
      </w:r>
    </w:p>
    <w:p w:rsidR="00000000" w:rsidRDefault="0060589A">
      <w:pPr>
        <w:ind w:firstLine="400"/>
        <w:jc w:val="both"/>
      </w:pPr>
      <w:r>
        <w:rPr>
          <w:rStyle w:val="s0"/>
        </w:rPr>
        <w:t>имеют равный срок до погашения.</w:t>
      </w:r>
    </w:p>
    <w:p w:rsidR="00000000" w:rsidRDefault="0060589A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связанным с изменением ставки вознагражден</w:t>
      </w:r>
      <w:r>
        <w:rPr>
          <w:rStyle w:val="s0"/>
        </w:rPr>
        <w:t>ия, представляет собой разницу между:</w:t>
      </w:r>
    </w:p>
    <w:p w:rsidR="00000000" w:rsidRDefault="0060589A">
      <w:pPr>
        <w:ind w:firstLine="400"/>
        <w:jc w:val="both"/>
      </w:pPr>
      <w:r>
        <w:rPr>
          <w:rStyle w:val="s0"/>
        </w:rPr>
        <w:t>суммой финансовых инструментов с рыночным риском, связанных с изменением ставки вознаграждения, в том числе представляющих собой требования на продажу финансовых инструментов с рыночным риском, связанных с изменением с</w:t>
      </w:r>
      <w:r>
        <w:rPr>
          <w:rStyle w:val="s0"/>
        </w:rPr>
        <w:t>тавки вознаграждения;</w:t>
      </w:r>
    </w:p>
    <w:p w:rsidR="00000000" w:rsidRDefault="0060589A">
      <w:pPr>
        <w:ind w:firstLine="400"/>
        <w:jc w:val="both"/>
      </w:pPr>
      <w:r>
        <w:rPr>
          <w:rStyle w:val="s0"/>
        </w:rPr>
        <w:t>суммой финансовых инструментов с рыночным риском, связанных с изменением ставки вознаграждения, представляющих собой обязательства на продажу финансовых инструментов, связанных с изменением ставки вознаграждения.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Опционы включаются в </w:t>
      </w:r>
      <w:r>
        <w:rPr>
          <w:rStyle w:val="s0"/>
        </w:rPr>
        <w:t>расчет открытой позиции (длинной или короткой) в размере рыночной стоимости опционов, сложившихся по состоянию за последний рабочий день отчетного периода.</w:t>
      </w:r>
    </w:p>
    <w:p w:rsidR="00000000" w:rsidRDefault="0060589A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</w:t>
      </w:r>
      <w:r>
        <w:rPr>
          <w:rStyle w:val="s0"/>
        </w:rPr>
        <w:t>занным с изменением ставки вознаграждения, рассчитывается в разрезе валют, в которых определены рыночные стоимости указанных финансовых инструментов.</w:t>
      </w:r>
    </w:p>
    <w:p w:rsidR="00000000" w:rsidRDefault="0060589A">
      <w:pPr>
        <w:jc w:val="both"/>
      </w:pPr>
      <w:bookmarkStart w:id="9" w:name="SUB2100"/>
      <w:bookmarkEnd w:id="9"/>
      <w:r>
        <w:rPr>
          <w:rStyle w:val="s3"/>
        </w:rPr>
        <w:t>Пункт 21 введен в действие с 1 января 2006 г.</w:t>
      </w:r>
    </w:p>
    <w:p w:rsidR="00000000" w:rsidRDefault="0060589A">
      <w:pPr>
        <w:jc w:val="both"/>
      </w:pPr>
      <w:r>
        <w:rPr>
          <w:rStyle w:val="s3"/>
        </w:rPr>
        <w:t xml:space="preserve">В пункт 21 внесены изменения в соответствии с </w:t>
      </w:r>
      <w:hyperlink r:id="rId177" w:anchor="sub_id=2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78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7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180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2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182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184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186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21. Открытые позиции по однородн</w:t>
      </w:r>
      <w:r>
        <w:rPr>
          <w:rStyle w:val="s0"/>
        </w:rPr>
        <w:t>ым финансовым инструментам с рыночным риском, связанным с изменением ставки вознаграждения, взвешиваются по коэффициентам специфического процентного риска в следующем порядке:</w:t>
      </w:r>
    </w:p>
    <w:p w:rsidR="00000000" w:rsidRDefault="0060589A">
      <w:pPr>
        <w:ind w:firstLine="400"/>
        <w:jc w:val="both"/>
      </w:pPr>
      <w:r>
        <w:rPr>
          <w:rStyle w:val="s00"/>
        </w:rPr>
        <w:t>1) по коэффициенту 0 процентов - финансовые инструменты с рыночным риском, связа</w:t>
      </w:r>
      <w:r>
        <w:rPr>
          <w:rStyle w:val="s00"/>
        </w:rPr>
        <w:t>нные с изменением ставки вознаграждения в виде государственных ценных бумаг Республики Казахстан, выпущенных Правительством Республики Казахстан и Национальным Банком Республики Казахстан (далее - Национальный Банк), ценных бумаг, имеющих статус государств</w:t>
      </w:r>
      <w:r>
        <w:rPr>
          <w:rStyle w:val="s00"/>
        </w:rPr>
        <w:t>енных, выпущенных центральными Правительствами и центральными банками иностранных государств, суверенный рейтинг которых не ниже «АА-» агентства Standard&amp;Poor's или рейтинг аналогичного уровня одного из других рейтинговых агентств, ценные бумаги, выпущенны</w:t>
      </w:r>
      <w:r>
        <w:rPr>
          <w:rStyle w:val="s00"/>
        </w:rPr>
        <w:t>е акционерным обществом «Фонд национального благосостояния «Самрук-Казына» и акционерным обществом «Национальный управляющий холдинг «Байтерек»;</w:t>
      </w:r>
    </w:p>
    <w:p w:rsidR="00000000" w:rsidRDefault="0060589A">
      <w:pPr>
        <w:ind w:firstLine="400"/>
        <w:jc w:val="both"/>
      </w:pPr>
      <w:r>
        <w:rPr>
          <w:rStyle w:val="s0"/>
        </w:rPr>
        <w:t>2) по коэффициенту 0,25 процентов - финансовые инструменты с рыночным риском, связанные с изменением ставки воз</w:t>
      </w:r>
      <w:r>
        <w:rPr>
          <w:rStyle w:val="s0"/>
        </w:rPr>
        <w:t>награждения со сроком погашения менее 6 месяцев в виде государственных ценных бумаг Республики Казахстан, выпущенных местными органами власти Республики Казахстан, ценных бумаг, имеющих статус государственных, выпущенных центральными Правительствами и цент</w:t>
      </w:r>
      <w:r>
        <w:rPr>
          <w:rStyle w:val="s0"/>
        </w:rPr>
        <w:t xml:space="preserve">ральными банками иностранных государств, суверенный рейтинг которых </w:t>
      </w:r>
      <w:r>
        <w:rPr>
          <w:rStyle w:val="s01"/>
        </w:rPr>
        <w:t>от «А+» до</w:t>
      </w:r>
      <w:r>
        <w:rPr>
          <w:rStyle w:val="s0"/>
        </w:rPr>
        <w:t xml:space="preserve"> «ВВВ-» агентства Standard&amp;Poor's или рейтинг аналогичного уровня одного из других рейтинговых агентств, ценных бумаг, выпущенных международными финансовыми организациями, ценных</w:t>
      </w:r>
      <w:r>
        <w:rPr>
          <w:rStyle w:val="s0"/>
        </w:rPr>
        <w:t xml:space="preserve"> бумаг, включенные в официальный список организаторов торгов Республики Казахстан и организаторов торгов, признаваемых международными фондовыми биржами, указанных в </w:t>
      </w:r>
      <w:hyperlink w:anchor="sub4" w:history="1">
        <w:r>
          <w:rPr>
            <w:rStyle w:val="a4"/>
          </w:rPr>
          <w:t>Приложении 4</w:t>
        </w:r>
      </w:hyperlink>
      <w:r>
        <w:rPr>
          <w:rStyle w:val="s0"/>
        </w:rPr>
        <w:t xml:space="preserve"> к настоящей Инструкции;</w:t>
      </w:r>
    </w:p>
    <w:p w:rsidR="00000000" w:rsidRDefault="0060589A">
      <w:pPr>
        <w:ind w:firstLine="400"/>
        <w:jc w:val="both"/>
      </w:pPr>
      <w:r>
        <w:rPr>
          <w:rStyle w:val="s0"/>
        </w:rPr>
        <w:t>3) по коэффициенту 1 процен</w:t>
      </w:r>
      <w:r>
        <w:rPr>
          <w:rStyle w:val="s0"/>
        </w:rPr>
        <w:t>т - финансовые инструменты с рыночным риском, связанные с изменением ставки вознаграждения, указанные в подпункте 2) настоящего пункта со сроком погашения от 6 до 24 месяцев;</w:t>
      </w:r>
    </w:p>
    <w:p w:rsidR="00000000" w:rsidRDefault="0060589A">
      <w:pPr>
        <w:ind w:firstLine="400"/>
        <w:jc w:val="both"/>
      </w:pPr>
      <w:r>
        <w:rPr>
          <w:rStyle w:val="s0"/>
        </w:rPr>
        <w:t>4) по коэффициенту 1,6 процентов - финансовые инструменты с рыночным риском, связ</w:t>
      </w:r>
      <w:r>
        <w:rPr>
          <w:rStyle w:val="s0"/>
        </w:rPr>
        <w:t>анные с изменением ставки вознаграждения, указанные в подпункте 2) настоящего пункта со сроком погашения более 24 месяцев;</w:t>
      </w:r>
    </w:p>
    <w:p w:rsidR="00000000" w:rsidRDefault="0060589A">
      <w:pPr>
        <w:ind w:firstLine="400"/>
        <w:jc w:val="both"/>
      </w:pPr>
      <w:r>
        <w:rPr>
          <w:rStyle w:val="s0"/>
        </w:rPr>
        <w:t>5) по коэффициенту 8 процентов - финансовые инструменты с рыночным риском, связанные с изменением ставки вознаграждения, за исключени</w:t>
      </w:r>
      <w:r>
        <w:rPr>
          <w:rStyle w:val="s0"/>
        </w:rPr>
        <w:t>ем указанных в подпунктах 1) - 4) настоящего пункта.</w:t>
      </w:r>
    </w:p>
    <w:p w:rsidR="00000000" w:rsidRDefault="0060589A">
      <w:pPr>
        <w:ind w:firstLine="400"/>
        <w:jc w:val="both"/>
      </w:pPr>
      <w:r>
        <w:rPr>
          <w:rStyle w:val="s0"/>
        </w:rPr>
        <w:t>Производные финансовые инструменты в расчет специфичного процентного риска не включаются.</w:t>
      </w:r>
    </w:p>
    <w:p w:rsidR="00000000" w:rsidRDefault="0060589A">
      <w:pPr>
        <w:jc w:val="both"/>
      </w:pPr>
      <w:r>
        <w:rPr>
          <w:rStyle w:val="s3"/>
        </w:rPr>
        <w:t>Пункт 22 введен в действие с 1 января 2006 г.</w:t>
      </w:r>
    </w:p>
    <w:p w:rsidR="00000000" w:rsidRDefault="0060589A">
      <w:pPr>
        <w:ind w:firstLine="400"/>
        <w:jc w:val="both"/>
      </w:pPr>
      <w:r>
        <w:rPr>
          <w:rStyle w:val="s0"/>
        </w:rPr>
        <w:t>22. Общий процентный риск представляет собой сумму:</w:t>
      </w:r>
    </w:p>
    <w:p w:rsidR="00000000" w:rsidRDefault="0060589A">
      <w:pPr>
        <w:ind w:firstLine="400"/>
        <w:jc w:val="both"/>
      </w:pPr>
      <w:r>
        <w:rPr>
          <w:rStyle w:val="s0"/>
        </w:rPr>
        <w:t>10 процентов су</w:t>
      </w:r>
      <w:r>
        <w:rPr>
          <w:rStyle w:val="s0"/>
        </w:rPr>
        <w:t>ммы закрытых взвешенных позиций в каждом временном интервале;</w:t>
      </w:r>
    </w:p>
    <w:p w:rsidR="00000000" w:rsidRDefault="0060589A">
      <w:pPr>
        <w:ind w:firstLine="400"/>
        <w:jc w:val="both"/>
      </w:pPr>
      <w:r>
        <w:rPr>
          <w:rStyle w:val="s0"/>
        </w:rPr>
        <w:t>40 процентов размера закрытой взвешенной позиции зоны 1;</w:t>
      </w:r>
    </w:p>
    <w:p w:rsidR="00000000" w:rsidRDefault="0060589A">
      <w:pPr>
        <w:ind w:firstLine="400"/>
        <w:jc w:val="both"/>
      </w:pPr>
      <w:r>
        <w:rPr>
          <w:rStyle w:val="s0"/>
        </w:rPr>
        <w:t>30 процентов размера закрытой взвешенной позиции зоны 2;</w:t>
      </w:r>
    </w:p>
    <w:p w:rsidR="00000000" w:rsidRDefault="0060589A">
      <w:pPr>
        <w:ind w:firstLine="400"/>
        <w:jc w:val="both"/>
      </w:pPr>
      <w:r>
        <w:rPr>
          <w:rStyle w:val="s0"/>
        </w:rPr>
        <w:t>30 процентов размера закрытой взвешенной позиции зоны 3;</w:t>
      </w:r>
    </w:p>
    <w:p w:rsidR="00000000" w:rsidRDefault="0060589A">
      <w:pPr>
        <w:ind w:firstLine="400"/>
        <w:jc w:val="both"/>
      </w:pPr>
      <w:r>
        <w:rPr>
          <w:rStyle w:val="s0"/>
        </w:rPr>
        <w:t>40 процентов размера за</w:t>
      </w:r>
      <w:r>
        <w:rPr>
          <w:rStyle w:val="s0"/>
        </w:rPr>
        <w:t>крытой взвешенной позиции между зонами 1 и 2;</w:t>
      </w:r>
    </w:p>
    <w:p w:rsidR="00000000" w:rsidRDefault="0060589A">
      <w:pPr>
        <w:ind w:firstLine="400"/>
        <w:jc w:val="both"/>
      </w:pPr>
      <w:r>
        <w:rPr>
          <w:rStyle w:val="s0"/>
        </w:rPr>
        <w:t>40 процентов размера закрытой взвешенной позиции между зонами 2 и 3;</w:t>
      </w:r>
    </w:p>
    <w:p w:rsidR="00000000" w:rsidRDefault="0060589A">
      <w:pPr>
        <w:ind w:firstLine="400"/>
        <w:jc w:val="both"/>
      </w:pPr>
      <w:r>
        <w:rPr>
          <w:rStyle w:val="s0"/>
        </w:rPr>
        <w:t>100 процентов размера закрытой взвешенной позиции между зонами 1 и 3;</w:t>
      </w:r>
    </w:p>
    <w:p w:rsidR="00000000" w:rsidRDefault="0060589A">
      <w:pPr>
        <w:ind w:firstLine="400"/>
        <w:jc w:val="both"/>
      </w:pPr>
      <w:r>
        <w:rPr>
          <w:rStyle w:val="s0"/>
        </w:rPr>
        <w:t>100 процентов размера оставшейся открытой взвешенной позиции.</w:t>
      </w:r>
    </w:p>
    <w:p w:rsidR="00000000" w:rsidRDefault="0060589A">
      <w:pPr>
        <w:jc w:val="both"/>
      </w:pPr>
      <w:r>
        <w:rPr>
          <w:rStyle w:val="s3"/>
        </w:rPr>
        <w:t>Пункт 23 введен в действие с 1 января 2006 г.</w:t>
      </w:r>
    </w:p>
    <w:p w:rsidR="00000000" w:rsidRDefault="0060589A">
      <w:pPr>
        <w:ind w:firstLine="400"/>
        <w:jc w:val="both"/>
      </w:pPr>
      <w:r>
        <w:rPr>
          <w:rStyle w:val="s0"/>
        </w:rPr>
        <w:t>23. Взвешенные позиции рассчитываются в следующем порядке:</w:t>
      </w:r>
    </w:p>
    <w:p w:rsidR="00000000" w:rsidRDefault="0060589A">
      <w:pPr>
        <w:ind w:firstLine="400"/>
        <w:jc w:val="both"/>
      </w:pPr>
      <w:r>
        <w:rPr>
          <w:rStyle w:val="s0"/>
        </w:rPr>
        <w:t>1) определение размера открытой позиции по финансовым инструментам, связанным с изменением ставки вознаграждения.</w:t>
      </w:r>
    </w:p>
    <w:p w:rsidR="00000000" w:rsidRDefault="0060589A">
      <w:pPr>
        <w:ind w:firstLine="400"/>
        <w:jc w:val="both"/>
      </w:pPr>
      <w:r>
        <w:rPr>
          <w:rStyle w:val="s0"/>
        </w:rPr>
        <w:t>При определении размера открытой пози</w:t>
      </w:r>
      <w:r>
        <w:rPr>
          <w:rStyle w:val="s0"/>
        </w:rPr>
        <w:t>ции финансовые инструменты (фьючерсные контракты, форвардные контракты, форвардный контракт на процентную ставку), связанные с изменением ставки вознаграждения (далее - производные финансовые инструменты, связанные с изменением ставки вознаграждения), расс</w:t>
      </w:r>
      <w:r>
        <w:rPr>
          <w:rStyle w:val="s0"/>
        </w:rPr>
        <w:t>матриваются как комбинация длинной и короткой позиции, размер которых выражается в рыночной стоимости соответствующих базисных активов.</w:t>
      </w:r>
    </w:p>
    <w:p w:rsidR="00000000" w:rsidRDefault="0060589A">
      <w:pPr>
        <w:ind w:firstLine="400"/>
        <w:jc w:val="both"/>
      </w:pPr>
      <w:r>
        <w:rPr>
          <w:rStyle w:val="s0"/>
        </w:rPr>
        <w:t>Срок погашения производных финансовых инструментов, связанных с изменением ставки вознаграждения, рассчитывается как сум</w:t>
      </w:r>
      <w:r>
        <w:rPr>
          <w:rStyle w:val="s0"/>
        </w:rPr>
        <w:t>ма срока до поставки или исполнения производных финансовых инструментов и срока обращения их базисного актива (в случае производного финансового инструмента с требованием на поставку базисного актива - прибавляется срок до погашения производного финансовог</w:t>
      </w:r>
      <w:r>
        <w:rPr>
          <w:rStyle w:val="s0"/>
        </w:rPr>
        <w:t>о инструмента, который включается в длинную позицию, в случае производного финансового инструмента с обязательством на поставку базисного актива - прибавляется срок до погашения производного финансового инструмента, который включается в короткую позицию).</w:t>
      </w:r>
    </w:p>
    <w:p w:rsidR="00000000" w:rsidRDefault="0060589A">
      <w:pPr>
        <w:ind w:firstLine="400"/>
        <w:jc w:val="both"/>
      </w:pPr>
      <w:r>
        <w:rPr>
          <w:rStyle w:val="s0"/>
        </w:rPr>
        <w:t>При определении размера открытой позиции своп контракты рассматриваются как комбинация длинной и короткой позиций, выраженных в соответствующих базисных активах, со сроками погашения, определяемыми базисными активами.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При расчете открытой позиции возможен </w:t>
      </w:r>
      <w:r>
        <w:rPr>
          <w:rStyle w:val="s0"/>
        </w:rPr>
        <w:t>зачет взаимно противоположных позиций между срочными производными финансовыми инструментами, связанными с изменением ставки вознаграждения, представляющих требование на покупку или обязательство на продажу долговых ценных бумаг, соответствующих следующим у</w:t>
      </w:r>
      <w:r>
        <w:rPr>
          <w:rStyle w:val="s0"/>
        </w:rPr>
        <w:t>словиям:</w:t>
      </w:r>
    </w:p>
    <w:p w:rsidR="00000000" w:rsidRDefault="0060589A">
      <w:pPr>
        <w:ind w:firstLine="400"/>
        <w:jc w:val="both"/>
      </w:pPr>
      <w:r>
        <w:rPr>
          <w:rStyle w:val="s0"/>
        </w:rPr>
        <w:t>долговые ценные бумаги, выпущены одним эмитентом;</w:t>
      </w:r>
    </w:p>
    <w:p w:rsidR="00000000" w:rsidRDefault="0060589A">
      <w:pPr>
        <w:ind w:firstLine="400"/>
        <w:jc w:val="both"/>
      </w:pPr>
      <w:r>
        <w:rPr>
          <w:rStyle w:val="s0"/>
        </w:rPr>
        <w:t>долговые ценные бумаги имеют равную рыночную стоимость в определенной иностранной валюте или тенге;</w:t>
      </w:r>
    </w:p>
    <w:p w:rsidR="00000000" w:rsidRDefault="0060589A">
      <w:pPr>
        <w:ind w:firstLine="400"/>
        <w:jc w:val="both"/>
      </w:pPr>
      <w:r>
        <w:rPr>
          <w:rStyle w:val="s0"/>
        </w:rPr>
        <w:t>долговые ценные бумаги имеют равную плавающую ставку вознаграждения;</w:t>
      </w:r>
    </w:p>
    <w:p w:rsidR="00000000" w:rsidRDefault="0060589A">
      <w:pPr>
        <w:ind w:firstLine="400"/>
        <w:jc w:val="both"/>
      </w:pPr>
      <w:r>
        <w:rPr>
          <w:rStyle w:val="s0"/>
        </w:rPr>
        <w:t>долговые ценные бумаги имеют</w:t>
      </w:r>
      <w:r>
        <w:rPr>
          <w:rStyle w:val="s0"/>
        </w:rPr>
        <w:t xml:space="preserve"> равный срок до погашения;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2) распределение открытых позиций по временным интервалам осуществляется в соответствии с </w:t>
      </w:r>
      <w:hyperlink w:anchor="sub5" w:history="1">
        <w:r>
          <w:rPr>
            <w:rStyle w:val="a4"/>
          </w:rPr>
          <w:t>Приложением 5</w:t>
        </w:r>
      </w:hyperlink>
      <w:r>
        <w:rPr>
          <w:rStyle w:val="s0"/>
        </w:rPr>
        <w:t xml:space="preserve"> к настоящей Инструкции, и:</w:t>
      </w:r>
    </w:p>
    <w:p w:rsidR="00000000" w:rsidRDefault="0060589A">
      <w:pPr>
        <w:ind w:firstLine="400"/>
        <w:jc w:val="both"/>
      </w:pPr>
      <w:r>
        <w:rPr>
          <w:rStyle w:val="s0"/>
        </w:rPr>
        <w:t>финансовые инструменты, связанные с изменением ставки вознаграждения, с</w:t>
      </w:r>
      <w:r>
        <w:rPr>
          <w:rStyle w:val="s0"/>
        </w:rPr>
        <w:t xml:space="preserve"> фиксированной ставкой вознаграждения, распределяются по временным интервалам в зависимости от срока, оставшегося до даты очередного платежа;</w:t>
      </w:r>
    </w:p>
    <w:p w:rsidR="00000000" w:rsidRDefault="0060589A">
      <w:pPr>
        <w:ind w:firstLine="400"/>
        <w:jc w:val="both"/>
      </w:pPr>
      <w:r>
        <w:rPr>
          <w:rStyle w:val="s0"/>
        </w:rPr>
        <w:t>финансовые инструменты, связанные с изменением ставки вознаграждения, с плавающей ставкой вознаграждения, распреде</w:t>
      </w:r>
      <w:r>
        <w:rPr>
          <w:rStyle w:val="s0"/>
        </w:rPr>
        <w:t>ляются по временным интервалам в зависимости от срока, оставшегося до даты пересмотра ставки вознаграждения;</w:t>
      </w:r>
    </w:p>
    <w:p w:rsidR="00000000" w:rsidRDefault="0060589A">
      <w:pPr>
        <w:ind w:firstLine="400"/>
        <w:jc w:val="both"/>
      </w:pPr>
      <w:r>
        <w:rPr>
          <w:rStyle w:val="s0"/>
        </w:rPr>
        <w:t>финансовые инструменты, срок исполнения по которым находится на границе двух временных интервалов, распределяются в более ранний временной интервал</w:t>
      </w:r>
      <w:r>
        <w:rPr>
          <w:rStyle w:val="s0"/>
        </w:rPr>
        <w:t>;</w:t>
      </w:r>
    </w:p>
    <w:p w:rsidR="00000000" w:rsidRDefault="0060589A">
      <w:pPr>
        <w:ind w:firstLine="400"/>
        <w:jc w:val="both"/>
      </w:pPr>
      <w:r>
        <w:rPr>
          <w:rStyle w:val="s0"/>
        </w:rPr>
        <w:t>неконвертируемые привилегированные акции распределяются во временные интервалы в зависимости от сроков выплаты дивидендов, а при отсутствии информации о выплате дивидендов временной интервал определяется от даты составления отчетности до даты выплаты год</w:t>
      </w:r>
      <w:r>
        <w:rPr>
          <w:rStyle w:val="s0"/>
        </w:rPr>
        <w:t>овых дивидендов, определенной юридическим лицом;</w:t>
      </w:r>
    </w:p>
    <w:p w:rsidR="00000000" w:rsidRDefault="0060589A">
      <w:pPr>
        <w:ind w:firstLine="400"/>
        <w:jc w:val="both"/>
      </w:pPr>
      <w:r>
        <w:rPr>
          <w:rStyle w:val="s0"/>
        </w:rPr>
        <w:t>3) внутри каждого временного интервала суммируются все длинные и короткие открытые позиции;</w:t>
      </w:r>
    </w:p>
    <w:p w:rsidR="00000000" w:rsidRDefault="0060589A">
      <w:pPr>
        <w:ind w:firstLine="400"/>
        <w:jc w:val="both"/>
      </w:pPr>
      <w:r>
        <w:rPr>
          <w:rStyle w:val="s0"/>
        </w:rPr>
        <w:t>4) суммарные длинные и суммарные короткие позиции по каждому временному интервалу взвешиваются на коэффициент, соот</w:t>
      </w:r>
      <w:r>
        <w:rPr>
          <w:rStyle w:val="s0"/>
        </w:rPr>
        <w:t>ветствующий временному интервалу;</w:t>
      </w:r>
    </w:p>
    <w:p w:rsidR="00000000" w:rsidRDefault="0060589A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87" w:anchor="sub_id=2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88" w:anchor="sub_id=2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5) определяются открытые взвешенные и закрытые взвешенные позиции по каждому временному интервалу.</w:t>
      </w:r>
    </w:p>
    <w:p w:rsidR="00000000" w:rsidRDefault="0060589A">
      <w:pPr>
        <w:ind w:firstLine="400"/>
        <w:jc w:val="both"/>
      </w:pPr>
      <w:r>
        <w:rPr>
          <w:rStyle w:val="s0"/>
        </w:rPr>
        <w:t>Взвешенные длинные и короткие позиции каждого временного инт</w:t>
      </w:r>
      <w:r>
        <w:rPr>
          <w:rStyle w:val="s0"/>
        </w:rPr>
        <w:t>ервала взаимно зачитываются.</w:t>
      </w:r>
    </w:p>
    <w:p w:rsidR="00000000" w:rsidRDefault="0060589A">
      <w:pPr>
        <w:ind w:firstLine="400"/>
        <w:jc w:val="both"/>
      </w:pPr>
      <w:r>
        <w:rPr>
          <w:rStyle w:val="s0"/>
        </w:rPr>
        <w:t>Сумма частей взвешенных длинных или коротких позиций по каждому временному интервалу, которые подлежали полному взаимному зачету, представляет собой закрытую взвешенную позицию временного интервала. Часть взвешенных длинных или</w:t>
      </w:r>
      <w:r>
        <w:rPr>
          <w:rStyle w:val="s0"/>
        </w:rPr>
        <w:t xml:space="preserve"> коротких позиций, не подлежавших взаимному зачету или оставшихся взаимно не зачтенными, суммируются, образуя взвешенную длинную или короткую позицию временного интервала.</w:t>
      </w:r>
    </w:p>
    <w:p w:rsidR="00000000" w:rsidRDefault="0060589A">
      <w:pPr>
        <w:ind w:firstLine="400"/>
        <w:jc w:val="both"/>
      </w:pPr>
      <w:r>
        <w:rPr>
          <w:rStyle w:val="s0"/>
        </w:rPr>
        <w:t>Временные интервалы группируются по следующим зонам:</w:t>
      </w:r>
    </w:p>
    <w:p w:rsidR="00000000" w:rsidRDefault="0060589A">
      <w:pPr>
        <w:ind w:firstLine="400"/>
        <w:jc w:val="both"/>
      </w:pPr>
      <w:r>
        <w:rPr>
          <w:rStyle w:val="s0"/>
        </w:rPr>
        <w:t>зона 1 включает четыре временны</w:t>
      </w:r>
      <w:r>
        <w:rPr>
          <w:rStyle w:val="s0"/>
        </w:rPr>
        <w:t>х интервала менее года, в том числе менее 1 месяца, от 1 до 3 месяцев, от 3 до 6 месяцев, от 6 до 12 месяцев;</w:t>
      </w:r>
    </w:p>
    <w:p w:rsidR="00000000" w:rsidRDefault="0060589A">
      <w:pPr>
        <w:ind w:firstLine="400"/>
        <w:jc w:val="both"/>
      </w:pPr>
      <w:r>
        <w:rPr>
          <w:rStyle w:val="s0"/>
        </w:rPr>
        <w:t>зона 2 включает три временных интервала от года до 4 лет, в том числе от 1 года до 2 лет, от 2 до 3 лет, от 3 до 4 лет;</w:t>
      </w:r>
    </w:p>
    <w:p w:rsidR="00000000" w:rsidRDefault="0060589A">
      <w:pPr>
        <w:ind w:firstLine="400"/>
        <w:jc w:val="both"/>
      </w:pPr>
      <w:r>
        <w:rPr>
          <w:rStyle w:val="s0"/>
        </w:rPr>
        <w:t>зона 3 включает шесть врем</w:t>
      </w:r>
      <w:r>
        <w:rPr>
          <w:rStyle w:val="s0"/>
        </w:rPr>
        <w:t xml:space="preserve">енных интервала более 4 лет, в том числе от 4 до 5 лет, от 5 до 7 лет, от 7 до 10 лет, от 10 до 15 лет, </w:t>
      </w:r>
      <w:r>
        <w:rPr>
          <w:rStyle w:val="s01"/>
        </w:rPr>
        <w:t>от 15 до 20 лет,</w:t>
      </w:r>
      <w:r>
        <w:rPr>
          <w:rStyle w:val="s0"/>
        </w:rPr>
        <w:t xml:space="preserve"> более 20 лет.</w:t>
      </w:r>
    </w:p>
    <w:p w:rsidR="00000000" w:rsidRDefault="0060589A">
      <w:pPr>
        <w:ind w:firstLine="400"/>
        <w:jc w:val="both"/>
      </w:pPr>
      <w:r>
        <w:rPr>
          <w:rStyle w:val="s0"/>
        </w:rPr>
        <w:t>Длинные или короткие взвешенные позиции по временным интервалам каждой зоны подлежат взаимному зачету. Сумма частей длинн</w:t>
      </w:r>
      <w:r>
        <w:rPr>
          <w:rStyle w:val="s0"/>
        </w:rPr>
        <w:t>ых или коротких позиций различных временных интервалов в каждой зоне, которые подлежали полному взаимному зачету, представляет собой закрытую взвешенную позицию зоны.</w:t>
      </w:r>
    </w:p>
    <w:p w:rsidR="00000000" w:rsidRDefault="0060589A">
      <w:pPr>
        <w:ind w:firstLine="400"/>
        <w:jc w:val="both"/>
      </w:pPr>
      <w:r>
        <w:rPr>
          <w:rStyle w:val="s0"/>
        </w:rPr>
        <w:t>Часть взвешенных длинных или коротких позиций различных временных интервалов в каждой зон</w:t>
      </w:r>
      <w:r>
        <w:rPr>
          <w:rStyle w:val="s0"/>
        </w:rPr>
        <w:t>е, не подлежавших взаимному зачету или оставшихся взаимно не зачтенными, суммируются, образую взвешенную длинную или короткую позицию каждой зоны;</w:t>
      </w:r>
    </w:p>
    <w:p w:rsidR="00000000" w:rsidRDefault="0060589A">
      <w:pPr>
        <w:ind w:firstLine="400"/>
        <w:jc w:val="both"/>
      </w:pPr>
      <w:r>
        <w:rPr>
          <w:rStyle w:val="s0"/>
        </w:rPr>
        <w:t>6) определяются открытые и закрытые взвешенные позиции между зонами.</w:t>
      </w:r>
    </w:p>
    <w:p w:rsidR="00000000" w:rsidRDefault="0060589A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1 взаимно зачитывается открытой взвешенной короткой (длинной) позицией зоны 2.</w:t>
      </w:r>
    </w:p>
    <w:p w:rsidR="00000000" w:rsidRDefault="0060589A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1 и зоны 2, которые подлежали полному взаимному зачету, пре</w:t>
      </w:r>
      <w:r>
        <w:rPr>
          <w:rStyle w:val="s0"/>
        </w:rPr>
        <w:t>дставляет собой закрытую взвешенную позицию между зонами 1 и 2.</w:t>
      </w:r>
    </w:p>
    <w:p w:rsidR="00000000" w:rsidRDefault="0060589A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2 взаимно зачитывается открытой взвешенной короткой (длинной) позицией зоны 3.</w:t>
      </w:r>
    </w:p>
    <w:p w:rsidR="00000000" w:rsidRDefault="0060589A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</w:t>
      </w:r>
      <w:r>
        <w:rPr>
          <w:rStyle w:val="s0"/>
        </w:rPr>
        <w:t xml:space="preserve"> зон 2 и зоны 3, которые подлежали полному взаимному зачету, представляет собой закрытую взвешенную позицию между зонами 2 и 3.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Открытая взвешенная длинная (короткая) позиция зоны 1 взаимно зачитывается открытыми взвешенными короткими (длинными) позициями </w:t>
      </w:r>
      <w:r>
        <w:rPr>
          <w:rStyle w:val="s0"/>
        </w:rPr>
        <w:t>зоны 3.</w:t>
      </w:r>
    </w:p>
    <w:p w:rsidR="00000000" w:rsidRDefault="0060589A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1 и зоны 3, которые подлежали полному взаимному зачету, представляет собой закрытую взвешенную позицию между зонами 1 и 3.</w:t>
      </w:r>
    </w:p>
    <w:p w:rsidR="00000000" w:rsidRDefault="0060589A">
      <w:pPr>
        <w:ind w:firstLine="400"/>
        <w:jc w:val="both"/>
      </w:pPr>
      <w:r>
        <w:rPr>
          <w:rStyle w:val="s0"/>
        </w:rPr>
        <w:t>Открытые взвешенные позиции, оставшиеся после взаимного зач</w:t>
      </w:r>
      <w:r>
        <w:rPr>
          <w:rStyle w:val="s0"/>
        </w:rPr>
        <w:t>ета между зонами, суммируются, образуя оставшуюся открытую взвешенную позицию.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Расчет общего процентного риска представлен в </w:t>
      </w:r>
      <w:hyperlink w:anchor="sub6" w:history="1">
        <w:r>
          <w:rPr>
            <w:rStyle w:val="a4"/>
          </w:rPr>
          <w:t>Приложении 6</w:t>
        </w:r>
      </w:hyperlink>
      <w:r>
        <w:rPr>
          <w:rStyle w:val="s0"/>
        </w:rPr>
        <w:t xml:space="preserve"> к настоящей Инструкции.</w:t>
      </w:r>
    </w:p>
    <w:p w:rsidR="00000000" w:rsidRDefault="0060589A">
      <w:pPr>
        <w:jc w:val="both"/>
      </w:pPr>
      <w:r>
        <w:rPr>
          <w:rStyle w:val="s3"/>
        </w:rPr>
        <w:t>Пункт 24 введен в действие с 1 января 2006 г.</w:t>
      </w:r>
    </w:p>
    <w:p w:rsidR="00000000" w:rsidRDefault="0060589A">
      <w:pPr>
        <w:ind w:firstLine="400"/>
        <w:jc w:val="both"/>
      </w:pPr>
      <w:r>
        <w:rPr>
          <w:rStyle w:val="s0"/>
        </w:rPr>
        <w:t>24. Расчет риска по ф</w:t>
      </w:r>
      <w:r>
        <w:rPr>
          <w:rStyle w:val="s0"/>
        </w:rPr>
        <w:t>инансовым инструментам с рыночным риском, связанным с изменением рыночной стоимости акций и рыночной стоимости производных финансовых инструментов, базовым активом которых являются акции или индекс на акции, представляет собой сумму специфического риска на</w:t>
      </w:r>
      <w:r>
        <w:rPr>
          <w:rStyle w:val="s0"/>
        </w:rPr>
        <w:t xml:space="preserve"> акции и общего риска на акции.</w:t>
      </w:r>
    </w:p>
    <w:p w:rsidR="00000000" w:rsidRDefault="0060589A">
      <w:pPr>
        <w:ind w:firstLine="400"/>
        <w:jc w:val="both"/>
      </w:pPr>
      <w:r>
        <w:rPr>
          <w:rStyle w:val="s0"/>
        </w:rPr>
        <w:t>В расчет специфического риска на акции и общего риска на акции включаются следующие финансовые инструменты с рыночным риском, связанные с изменением рыночной стоимости акций и рыночной стоимости производных финансовых инстру</w:t>
      </w:r>
      <w:r>
        <w:rPr>
          <w:rStyle w:val="s0"/>
        </w:rPr>
        <w:t>ментов, базисным активов которых являются акции или индекс на акции:</w:t>
      </w:r>
    </w:p>
    <w:p w:rsidR="00000000" w:rsidRDefault="0060589A">
      <w:pPr>
        <w:ind w:firstLine="400"/>
        <w:jc w:val="both"/>
      </w:pPr>
      <w:r>
        <w:rPr>
          <w:rStyle w:val="s0"/>
        </w:rPr>
        <w:t>акции (за исключением неконвертируемых привилегированных акций, включаемых в расчет риска по финансовым инструментам с рыночным риском, связанным с изменением ставки вознаграждения);</w:t>
      </w:r>
    </w:p>
    <w:p w:rsidR="00000000" w:rsidRDefault="0060589A">
      <w:pPr>
        <w:ind w:firstLine="400"/>
        <w:jc w:val="both"/>
      </w:pPr>
      <w:r>
        <w:rPr>
          <w:rStyle w:val="s0"/>
        </w:rPr>
        <w:t>конв</w:t>
      </w:r>
      <w:r>
        <w:rPr>
          <w:rStyle w:val="s0"/>
        </w:rPr>
        <w:t>ертируемые ценные бумаги (конвертируемые облигации и конвертируемые привилегированные акции);</w:t>
      </w:r>
    </w:p>
    <w:p w:rsidR="00000000" w:rsidRDefault="0060589A">
      <w:pPr>
        <w:ind w:firstLine="400"/>
        <w:jc w:val="both"/>
      </w:pPr>
      <w:r>
        <w:rPr>
          <w:rStyle w:val="s0"/>
        </w:rPr>
        <w:t>производные финансовые инструменты, базисным активом которых являются ценные бумаги, указанные в абзацах третьем и четвертом настоящего пункта или индекс на указа</w:t>
      </w:r>
      <w:r>
        <w:rPr>
          <w:rStyle w:val="s0"/>
        </w:rPr>
        <w:t>нные ценные бумаги.</w:t>
      </w:r>
    </w:p>
    <w:p w:rsidR="00000000" w:rsidRDefault="0060589A">
      <w:pPr>
        <w:jc w:val="both"/>
      </w:pPr>
      <w:r>
        <w:rPr>
          <w:rStyle w:val="s3"/>
        </w:rPr>
        <w:t>Пункт 25 введен в действие с 1 января 2006 г.</w:t>
      </w:r>
    </w:p>
    <w:p w:rsidR="00000000" w:rsidRDefault="0060589A">
      <w:pPr>
        <w:ind w:firstLine="400"/>
        <w:jc w:val="both"/>
      </w:pPr>
      <w:r>
        <w:rPr>
          <w:rStyle w:val="s0"/>
        </w:rPr>
        <w:t>25. Для расчета специфического риска и общего риска определяются открытые (длинные или короткие) позиции по каждому финансовому инструменту, связанному с изменением рыночной стоимости на акц</w:t>
      </w:r>
      <w:r>
        <w:rPr>
          <w:rStyle w:val="s0"/>
        </w:rPr>
        <w:t>ии или индекса на акции, торгуемому в торговой системе организатора торгов Республики Казахстан или организаторов торгов, признаваемых международными фондовыми биржами.</w:t>
      </w:r>
    </w:p>
    <w:p w:rsidR="00000000" w:rsidRDefault="0060589A">
      <w:pPr>
        <w:ind w:firstLine="400"/>
        <w:jc w:val="both"/>
      </w:pPr>
      <w:r>
        <w:rPr>
          <w:rStyle w:val="s0"/>
        </w:rPr>
        <w:t>При расчете открытой (длинной или короткой) позиции по финансовым инструментам, связанн</w:t>
      </w:r>
      <w:r>
        <w:rPr>
          <w:rStyle w:val="s0"/>
        </w:rPr>
        <w:t>ым с изменением рыночной стоимости акций или индекса на акции, финансовые инструменты, базисным активом которых являются определенные акции или определенные индексы на акции, пересчитываются в рыночную стоимость базисных активов, в том числе: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фьючерсные и </w:t>
      </w:r>
      <w:r>
        <w:rPr>
          <w:rStyle w:val="s0"/>
        </w:rPr>
        <w:t>форвардные контакты, базисным активом которых являются акции, отражаются по рыночной стоимости указанных фьючерсных и форвардных контактов;</w:t>
      </w:r>
    </w:p>
    <w:p w:rsidR="00000000" w:rsidRDefault="0060589A">
      <w:pPr>
        <w:ind w:firstLine="400"/>
        <w:jc w:val="both"/>
      </w:pPr>
      <w:r>
        <w:rPr>
          <w:rStyle w:val="s0"/>
        </w:rPr>
        <w:t>фьючерсные контракты, базисным активом которых является индекс на акции, пересчитывается по рыночной стоимости акций</w:t>
      </w:r>
      <w:r>
        <w:rPr>
          <w:rStyle w:val="s0"/>
        </w:rPr>
        <w:t>, входящих в состав индекса;</w:t>
      </w:r>
    </w:p>
    <w:p w:rsidR="00000000" w:rsidRDefault="0060589A">
      <w:pPr>
        <w:ind w:firstLine="400"/>
        <w:jc w:val="both"/>
      </w:pPr>
      <w:r>
        <w:rPr>
          <w:rStyle w:val="s0"/>
        </w:rPr>
        <w:t>своповые контракты, базисным активом которых являются индексы на акции, рассматриваются как комбинация длинной и короткой позиций, пересчитанных по рыночной стоимости соответствующих указанным позициям базисных активов, с учето</w:t>
      </w:r>
      <w:r>
        <w:rPr>
          <w:rStyle w:val="s0"/>
        </w:rPr>
        <w:t>м того, что индекс представляют собой позицию, пересчитанную на сумму рыночных стоимостей акций, входящих в состав индекса;</w:t>
      </w:r>
    </w:p>
    <w:p w:rsidR="00000000" w:rsidRDefault="0060589A">
      <w:pPr>
        <w:ind w:firstLine="400"/>
        <w:jc w:val="both"/>
      </w:pPr>
      <w:r>
        <w:rPr>
          <w:rStyle w:val="s0"/>
        </w:rPr>
        <w:t>опционные контракты, базовым активом которых являются акции или индексы на акции, включаются в расчет общего риска на акции в размер</w:t>
      </w:r>
      <w:r>
        <w:rPr>
          <w:rStyle w:val="s0"/>
        </w:rPr>
        <w:t>е их рыночной стоимости за последний рабочий день отчетного периода.</w:t>
      </w:r>
    </w:p>
    <w:p w:rsidR="00000000" w:rsidRDefault="0060589A">
      <w:pPr>
        <w:ind w:firstLine="400"/>
        <w:jc w:val="both"/>
      </w:pPr>
      <w:r>
        <w:rPr>
          <w:rStyle w:val="s0"/>
        </w:rPr>
        <w:t>Открытая (длинная или короткая) позиция по финансовым инструментам, связанным с изменением рыночной стоимости определенных акций или определенного индекса на акции, представляет собой раз</w:t>
      </w:r>
      <w:r>
        <w:rPr>
          <w:rStyle w:val="s0"/>
        </w:rPr>
        <w:t>ницу между суммой финансовых инструментов, связанных с изменением рыночной стоимости определенных акций или определенного индекса на акции, в том числе представляющих требования на продажу определенных акций или требование на осуществление выплат по опреде</w:t>
      </w:r>
      <w:r>
        <w:rPr>
          <w:rStyle w:val="s0"/>
        </w:rPr>
        <w:t>ленному индексу на акции и суммой финансовых инструментов, связанных с изменением рыночной цены на определенные акции или определенные индексы на акции, в том числе представляющих собой обязательства на продажу определенных акций или обязательство осуществ</w:t>
      </w:r>
      <w:r>
        <w:rPr>
          <w:rStyle w:val="s0"/>
        </w:rPr>
        <w:t>ление выплат по определенному индексу на акции.</w:t>
      </w:r>
    </w:p>
    <w:p w:rsidR="00000000" w:rsidRDefault="0060589A">
      <w:pPr>
        <w:jc w:val="both"/>
      </w:pPr>
      <w:r>
        <w:rPr>
          <w:rStyle w:val="s3"/>
        </w:rPr>
        <w:t>Пункт 26 введен в действие с 1 января 2006 г.</w:t>
      </w:r>
    </w:p>
    <w:p w:rsidR="00000000" w:rsidRDefault="0060589A">
      <w:pPr>
        <w:jc w:val="both"/>
      </w:pPr>
      <w:r>
        <w:rPr>
          <w:rStyle w:val="s3"/>
        </w:rPr>
        <w:t xml:space="preserve">В пункт 26 внесены изменения в соответствии с </w:t>
      </w:r>
      <w:hyperlink r:id="rId189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</w:t>
      </w:r>
      <w:r>
        <w:rPr>
          <w:rStyle w:val="s3"/>
        </w:rPr>
        <w:t>.01.09 г. № 18 (</w:t>
      </w:r>
      <w:hyperlink r:id="rId190" w:anchor="sub_id=2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1" w:anchor="sub_id=2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</w:t>
      </w:r>
      <w:r>
        <w:rPr>
          <w:rStyle w:val="s3"/>
        </w:rPr>
        <w:t xml:space="preserve"> г. № 31 (введено в действие с 1 июля 2009 года) (</w:t>
      </w:r>
      <w:hyperlink r:id="rId192" w:anchor="sub_id=2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</w:t>
      </w:r>
      <w:r>
        <w:rPr>
          <w:rStyle w:val="s3"/>
        </w:rPr>
        <w:t>Н РК от 30.04.10 г. № 58 (</w:t>
      </w:r>
      <w:hyperlink r:id="rId194" w:anchor="sub_id=2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2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27.05.14 г. № 97 (</w:t>
      </w:r>
      <w:hyperlink r:id="rId196" w:anchor="sub_id=2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(распространяются на отношения, возникшие с 1 января 2015 г.) (</w:t>
      </w:r>
      <w:hyperlink r:id="rId198" w:anchor="sub_id=2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26. Специфиче</w:t>
      </w:r>
      <w:r>
        <w:rPr>
          <w:rStyle w:val="s0"/>
        </w:rPr>
        <w:t>ский риск по финансовым инструментам с рыночным риском, связанным с изменением рыночной стоимости акций или индекса на акции, представляет сумму открытых позиций (длинных и коротких) по указанным финансовым инструментам, взвешенную по коэффициенту специфич</w:t>
      </w:r>
      <w:r>
        <w:rPr>
          <w:rStyle w:val="s0"/>
        </w:rPr>
        <w:t>еского риска, равному 0,075.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2016 года значение коэффициента специфического риска равно 0,08.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2017 года значение коэффициента специфического риска равно 0,09.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2018 года значение коэффициента специфического риска равно 0,10.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С 1 января 2019 года значение коэффициента специфического риска равно 0,12. </w:t>
      </w:r>
    </w:p>
    <w:p w:rsidR="00000000" w:rsidRDefault="0060589A">
      <w:pPr>
        <w:jc w:val="both"/>
      </w:pPr>
      <w:r>
        <w:rPr>
          <w:rStyle w:val="s3"/>
        </w:rPr>
        <w:t>Пункт 27 введен в действие с 1 января 2006 г.</w:t>
      </w:r>
    </w:p>
    <w:p w:rsidR="00000000" w:rsidRDefault="0060589A">
      <w:pPr>
        <w:jc w:val="both"/>
      </w:pPr>
      <w:r>
        <w:rPr>
          <w:rStyle w:val="s3"/>
        </w:rPr>
        <w:t xml:space="preserve">В пункт 27 внесены изменения в соответствии с </w:t>
      </w:r>
      <w:hyperlink r:id="rId199" w:anchor="sub_id=2" w:history="1">
        <w:r>
          <w:rPr>
            <w:rStyle w:val="a4"/>
            <w:i/>
            <w:iCs/>
            <w:bdr w:val="none" w:sz="0" w:space="0" w:color="auto" w:frame="1"/>
          </w:rPr>
          <w:t>постано</w:t>
        </w:r>
        <w:r>
          <w:rPr>
            <w:rStyle w:val="a4"/>
            <w:i/>
            <w:iCs/>
            <w:bdr w:val="none" w:sz="0" w:space="0" w:color="auto" w:frame="1"/>
          </w:rPr>
          <w:t>влением</w:t>
        </w:r>
      </w:hyperlink>
      <w:r>
        <w:rPr>
          <w:rStyle w:val="s3"/>
        </w:rPr>
        <w:t xml:space="preserve"> Правления АФН РК от 28.01.09 г. № 18 (</w:t>
      </w:r>
      <w:hyperlink r:id="rId200" w:anchor="sub_id=2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1" w:anchor="sub_id=27" w:history="1">
        <w:r>
          <w:rPr>
            <w:rStyle w:val="a4"/>
            <w:i/>
            <w:iCs/>
            <w:bdr w:val="none" w:sz="0" w:space="0" w:color="auto" w:frame="1"/>
          </w:rPr>
          <w:t>постановлени</w:t>
        </w:r>
        <w:r>
          <w:rPr>
            <w:rStyle w:val="a4"/>
            <w:i/>
            <w:iCs/>
            <w:bdr w:val="none" w:sz="0" w:space="0" w:color="auto" w:frame="1"/>
          </w:rPr>
          <w:t>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202" w:anchor="sub_id=2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30.04.10 г. № 58 (</w:t>
      </w:r>
      <w:hyperlink r:id="rId204" w:anchor="sub_id=2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2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</w:t>
      </w:r>
      <w:r>
        <w:rPr>
          <w:rStyle w:val="s3"/>
        </w:rPr>
        <w:t>ия Национального Банка РК от 27.05.14 г. № 97 (</w:t>
      </w:r>
      <w:hyperlink r:id="rId206" w:anchor="sub_id=2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(распространяются на отношения, возникшие с 1 января 2015 г.) (</w:t>
      </w:r>
      <w:hyperlink r:id="rId208" w:anchor="sub_id=2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27. Общий риск представляет собой произведение коэффициента общего риска, равного 0,075, на разницу между суммой длинных позиций и суммой коротких позиций по финансовым инструментам с рыночным риском, </w:t>
      </w:r>
      <w:r>
        <w:rPr>
          <w:rStyle w:val="s0"/>
        </w:rPr>
        <w:t>связанным с изменением рыночной стоимости определенных акций или определенного индекса на акции.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2016 года значение коэффициента общего риска равно 0,08.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2017 года значение коэффициента общего риска равно 0,09.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2018 года зн</w:t>
      </w:r>
      <w:r>
        <w:rPr>
          <w:rStyle w:val="s0"/>
        </w:rPr>
        <w:t>ачение коэффициента общего риска равно 0,10.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2019 года значение коэффициента общего риска равно 0,12.</w:t>
      </w:r>
    </w:p>
    <w:p w:rsidR="00000000" w:rsidRDefault="0060589A">
      <w:pPr>
        <w:jc w:val="both"/>
      </w:pPr>
      <w:r>
        <w:rPr>
          <w:rStyle w:val="s3"/>
        </w:rPr>
        <w:t>Пункт 28 введен в действие с 1 января 2006 г.</w:t>
      </w:r>
    </w:p>
    <w:p w:rsidR="00000000" w:rsidRDefault="0060589A">
      <w:pPr>
        <w:jc w:val="both"/>
      </w:pPr>
      <w:r>
        <w:rPr>
          <w:rStyle w:val="s3"/>
        </w:rPr>
        <w:t xml:space="preserve">В пункт 28 внесены изменения в соответствии с </w:t>
      </w:r>
      <w:hyperlink r:id="rId209" w:anchor="sub_id=2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10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212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2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214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216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7" w:anchor="sub_id=2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218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(распространяются на отношения, возникшие с 1 января 2015 г.) (</w:t>
      </w:r>
      <w:hyperlink r:id="rId220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28. Расчет риска по активам, условным и возможным требованиям и обязательствам, связанным с изменением обменного курса иностранных валют (рыночной стоимости д</w:t>
      </w:r>
      <w:r>
        <w:rPr>
          <w:rStyle w:val="s0"/>
        </w:rPr>
        <w:t>рагоценных металлов), представляет произведение коэффициента валютного риска, равного 0,075, на наибольшее значение одной из следующих сумм:</w:t>
      </w:r>
    </w:p>
    <w:p w:rsidR="00000000" w:rsidRDefault="0060589A">
      <w:pPr>
        <w:ind w:firstLine="400"/>
        <w:jc w:val="both"/>
      </w:pPr>
      <w:r>
        <w:rPr>
          <w:rStyle w:val="s0"/>
        </w:rPr>
        <w:t>открытых коротких позиций по каждой иностранной валюте (в абсолютном значении) и открытых (длинных/коротких) позици</w:t>
      </w:r>
      <w:r>
        <w:rPr>
          <w:rStyle w:val="s0"/>
        </w:rPr>
        <w:t>й по драгоценным металлам (в абсолютном значении);</w:t>
      </w:r>
    </w:p>
    <w:p w:rsidR="00000000" w:rsidRDefault="0060589A">
      <w:pPr>
        <w:ind w:firstLine="400"/>
        <w:jc w:val="both"/>
      </w:pPr>
      <w:r>
        <w:rPr>
          <w:rStyle w:val="s0"/>
        </w:rPr>
        <w:t>открытых длинных позиций по каждой иностранной валюте (в абсолютном значении) и открытых (длинных/коротких) позиций по драгоценным металлам (в абсолютном значении).</w:t>
      </w:r>
    </w:p>
    <w:p w:rsidR="00000000" w:rsidRDefault="0060589A">
      <w:pPr>
        <w:ind w:firstLine="400"/>
        <w:jc w:val="both"/>
      </w:pPr>
      <w:r>
        <w:rPr>
          <w:rStyle w:val="s0"/>
        </w:rPr>
        <w:t>Открытая валютная позиция по каждой инос</w:t>
      </w:r>
      <w:r>
        <w:rPr>
          <w:rStyle w:val="s0"/>
        </w:rPr>
        <w:t>транной валюте рассчитывается в соответствии с пунктом 47 настоящей Инструкции.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2016 года значение коэффициента валютного риска равно 0,08.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2017 года значение коэффициента валютного риска равно 0,09.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2018 года значение коэф</w:t>
      </w:r>
      <w:r>
        <w:rPr>
          <w:rStyle w:val="s0"/>
        </w:rPr>
        <w:t>фициента валютного риска равно 0,10.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2019 года значение коэффициента валютного риска равно 0,12.</w:t>
      </w:r>
    </w:p>
    <w:p w:rsidR="00000000" w:rsidRDefault="0060589A">
      <w:pPr>
        <w:jc w:val="both"/>
      </w:pPr>
      <w:r>
        <w:rPr>
          <w:rStyle w:val="s3"/>
        </w:rPr>
        <w:t>Пункт 29 введен в действие с 1 января 2006 г.</w:t>
      </w:r>
    </w:p>
    <w:p w:rsidR="00000000" w:rsidRDefault="0060589A">
      <w:pPr>
        <w:ind w:firstLine="400"/>
        <w:jc w:val="both"/>
      </w:pPr>
      <w:r>
        <w:rPr>
          <w:rStyle w:val="s0"/>
        </w:rPr>
        <w:t>29. В расчет открытой (длинной или короткой) позиции по каждой иностранной валюте (драгоценному металл</w:t>
      </w:r>
      <w:r>
        <w:rPr>
          <w:rStyle w:val="s0"/>
        </w:rPr>
        <w:t>у) включаются активы, обязательства, условные и возможные требования и обязательства, выраженные или фиксированные в иностранной валюте (драгоценных металлах), в том числе:</w:t>
      </w:r>
    </w:p>
    <w:p w:rsidR="00000000" w:rsidRDefault="0060589A">
      <w:pPr>
        <w:ind w:firstLine="400"/>
        <w:jc w:val="both"/>
      </w:pPr>
      <w:r>
        <w:rPr>
          <w:rStyle w:val="s0"/>
        </w:rPr>
        <w:t>разница между рыночной (справедливой) стоимостью активов и обязательств, выраженных</w:t>
      </w:r>
      <w:r>
        <w:rPr>
          <w:rStyle w:val="s0"/>
        </w:rPr>
        <w:t xml:space="preserve"> (фиксированных) в иностранной валюте (драгоценном металле), включая вознаграждение, начисленное в иностранной валюте;</w:t>
      </w:r>
    </w:p>
    <w:p w:rsidR="00000000" w:rsidRDefault="0060589A">
      <w:pPr>
        <w:ind w:firstLine="400"/>
        <w:jc w:val="both"/>
      </w:pPr>
      <w:r>
        <w:rPr>
          <w:rStyle w:val="s0"/>
        </w:rPr>
        <w:t>разница между размерами иностранной валюты (драгоценного металла), получаемой и выплачиваемой по операциям форвард или фьючерс и опцион;</w:t>
      </w:r>
    </w:p>
    <w:p w:rsidR="00000000" w:rsidRDefault="0060589A">
      <w:pPr>
        <w:ind w:firstLine="400"/>
        <w:jc w:val="both"/>
      </w:pPr>
      <w:r>
        <w:rPr>
          <w:rStyle w:val="s0"/>
        </w:rPr>
        <w:t>разница между полученными и выданными гарантиями, выраженными (фиксированными) в иностранной валюте.</w:t>
      </w:r>
    </w:p>
    <w:p w:rsidR="00000000" w:rsidRDefault="0060589A">
      <w:pPr>
        <w:ind w:firstLine="400"/>
        <w:jc w:val="both"/>
      </w:pPr>
      <w:r>
        <w:rPr>
          <w:rStyle w:val="s0"/>
        </w:rPr>
        <w:t>Положительные значения указанных разниц свидетельствует об открытых длинных позициях по иностранной валюте (драгоценному металлу), открытые отрицательные з</w:t>
      </w:r>
      <w:r>
        <w:rPr>
          <w:rStyle w:val="s0"/>
        </w:rPr>
        <w:t>начения - коротких позициях по иностранной валюте (драгоценному металлу).</w:t>
      </w:r>
    </w:p>
    <w:p w:rsidR="00000000" w:rsidRDefault="0060589A">
      <w:pPr>
        <w:ind w:firstLine="400"/>
        <w:jc w:val="both"/>
      </w:pPr>
      <w:r>
        <w:rPr>
          <w:rStyle w:val="s0"/>
        </w:rPr>
        <w:t>Операции форвард на продажу иностранной валюты или драгоценного металла включаются в расчет открытой валютной позиции в сконвертированном размере, рассчитываемом как произведение объ</w:t>
      </w:r>
      <w:r>
        <w:rPr>
          <w:rStyle w:val="s0"/>
        </w:rPr>
        <w:t>ема базового актива операции форвард на рыночную цену базового актива, сложившуюся за последний рабочий день отчетного периода.</w:t>
      </w:r>
    </w:p>
    <w:p w:rsidR="00000000" w:rsidRDefault="0060589A">
      <w:pPr>
        <w:jc w:val="both"/>
      </w:pPr>
      <w:r>
        <w:rPr>
          <w:rStyle w:val="s3"/>
        </w:rPr>
        <w:t>Пункт 30 введен в действие с 1 января 2006 г.</w:t>
      </w:r>
    </w:p>
    <w:p w:rsidR="00000000" w:rsidRDefault="0060589A">
      <w:pPr>
        <w:jc w:val="both"/>
      </w:pPr>
      <w:r>
        <w:rPr>
          <w:rStyle w:val="s3"/>
        </w:rPr>
        <w:t xml:space="preserve">Пункт 30 изложен в редакции </w:t>
      </w:r>
      <w:hyperlink r:id="rId221" w:anchor="sub_id=3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22" w:anchor="sub_id=3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107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24" w:anchor="sub_id=3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226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30. Активы, условные и возможные требования и обязательства, связанные с изменением обменного курса иностранных валют (рыночной стоимости драгоценных металлов), включаются в расчет открытой валютной позиции за вычетом резервов, сформированных в соответстви</w:t>
      </w:r>
      <w:r>
        <w:rPr>
          <w:rStyle w:val="s0"/>
        </w:rPr>
        <w:t>и с международными стандартами финансовой отчетности.</w:t>
      </w:r>
    </w:p>
    <w:p w:rsidR="00000000" w:rsidRDefault="0060589A">
      <w:pPr>
        <w:jc w:val="both"/>
      </w:pPr>
      <w:bookmarkStart w:id="10" w:name="SUB3100"/>
      <w:bookmarkEnd w:id="10"/>
      <w:r>
        <w:rPr>
          <w:rStyle w:val="s3"/>
        </w:rPr>
        <w:t>Пункт 31 введен в действие с 1 января 2006 г.</w:t>
      </w:r>
    </w:p>
    <w:p w:rsidR="00000000" w:rsidRDefault="0060589A">
      <w:pPr>
        <w:jc w:val="both"/>
      </w:pPr>
      <w:r>
        <w:rPr>
          <w:rStyle w:val="s3"/>
        </w:rPr>
        <w:t xml:space="preserve">В пункт 31 внесены изменения в соответствии </w:t>
      </w:r>
      <w:hyperlink r:id="rId227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28.01.09 г. № 18 (</w:t>
      </w:r>
      <w:hyperlink r:id="rId228" w:anchor="sub_id=3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3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</w:t>
      </w:r>
      <w:r>
        <w:rPr>
          <w:rStyle w:val="s3"/>
        </w:rPr>
        <w:t>2.09 г. № 31 (введено в действие с 1 июля 2009 года) (</w:t>
      </w:r>
      <w:hyperlink r:id="rId230" w:anchor="sub_id=3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</w:t>
      </w:r>
      <w:r>
        <w:rPr>
          <w:rStyle w:val="s3"/>
        </w:rPr>
        <w:t>ия АФН РК от 30.04.10 г. № 58 (</w:t>
      </w:r>
      <w:hyperlink r:id="rId232" w:anchor="sub_id=3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3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</w:t>
      </w:r>
      <w:r>
        <w:rPr>
          <w:rStyle w:val="s3"/>
        </w:rPr>
        <w:t>ционального Банка РК от 24.12.12 г. № 383 (</w:t>
      </w:r>
      <w:hyperlink r:id="rId234" w:anchor="sub_id=3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5" w:anchor="sub_id=3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</w:t>
      </w:r>
      <w:r>
        <w:rPr>
          <w:rStyle w:val="s3"/>
        </w:rPr>
        <w:t>ого Банка РК от 27.05.14 г. № 97 (</w:t>
      </w:r>
      <w:hyperlink r:id="rId236" w:anchor="sub_id=3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7" w:anchor="sub_id=100" w:history="1">
        <w:r>
          <w:rPr>
            <w:rStyle w:val="a4"/>
            <w:i/>
            <w:iCs/>
            <w:bdr w:val="none" w:sz="0" w:space="0" w:color="auto" w:frame="1"/>
          </w:rPr>
          <w:t>постано</w:t>
        </w:r>
        <w:r>
          <w:rPr>
            <w:rStyle w:val="a4"/>
            <w:i/>
            <w:iCs/>
            <w:bdr w:val="none" w:sz="0" w:space="0" w:color="auto" w:frame="1"/>
          </w:rPr>
          <w:t>влением</w:t>
        </w:r>
      </w:hyperlink>
      <w:r>
        <w:rPr>
          <w:rStyle w:val="s3"/>
        </w:rPr>
        <w:t xml:space="preserve"> Правления Национального Банка РК от 24.12.14 г. № 242 (распространяются на отношения, возникшие с 1 января 2015 г.) (</w:t>
      </w:r>
      <w:hyperlink r:id="rId238" w:anchor="sub_id=3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31. Операционный риск рассчитывае</w:t>
      </w:r>
      <w:r>
        <w:rPr>
          <w:rStyle w:val="s0"/>
        </w:rPr>
        <w:t xml:space="preserve">тся как произведение коэффициента приведения, равного 13,3 на произведение средней величины годового валового дохода за последние истекшие три года на коэффициент операционного риска, равного 0,075. </w:t>
      </w:r>
    </w:p>
    <w:p w:rsidR="00000000" w:rsidRDefault="0060589A">
      <w:pPr>
        <w:ind w:firstLine="400"/>
        <w:jc w:val="both"/>
      </w:pPr>
      <w:r>
        <w:rPr>
          <w:rStyle w:val="s0"/>
        </w:rPr>
        <w:t>Средняя величина годового валового дохода за последние и</w:t>
      </w:r>
      <w:r>
        <w:rPr>
          <w:rStyle w:val="s0"/>
        </w:rPr>
        <w:t>стекшие три года рассчитывается как отношение суммы годовых валовых доходов за последние истекшие три года, в каждом из которых банком был получен чистый доход на количество лет, в которых банком был получен чистый доход.</w:t>
      </w:r>
    </w:p>
    <w:p w:rsidR="00000000" w:rsidRDefault="0060589A">
      <w:pPr>
        <w:ind w:firstLine="400"/>
        <w:jc w:val="both"/>
      </w:pPr>
      <w:r>
        <w:rPr>
          <w:rStyle w:val="s0"/>
        </w:rPr>
        <w:t>Для вновь созданных банков операци</w:t>
      </w:r>
      <w:r>
        <w:rPr>
          <w:rStyle w:val="s0"/>
        </w:rPr>
        <w:t>онный риск рассчитывается по истечении финансового года и средняя величина годового валового дохода рассчитывается исходя из количества истекших лет.</w:t>
      </w:r>
    </w:p>
    <w:p w:rsidR="00000000" w:rsidRDefault="0060589A">
      <w:pPr>
        <w:ind w:firstLine="400"/>
        <w:jc w:val="both"/>
      </w:pPr>
      <w:r>
        <w:rPr>
          <w:rStyle w:val="s0"/>
        </w:rPr>
        <w:t>Годовой валовый доход определяется как:</w:t>
      </w:r>
    </w:p>
    <w:p w:rsidR="00000000" w:rsidRDefault="0060589A">
      <w:pPr>
        <w:ind w:firstLine="400"/>
        <w:jc w:val="both"/>
      </w:pPr>
      <w:r>
        <w:rPr>
          <w:rStyle w:val="s0"/>
        </w:rPr>
        <w:t>сумма совокупного дохода, корпоративного подоходного налога, ассиг</w:t>
      </w:r>
      <w:r>
        <w:rPr>
          <w:rStyle w:val="s0"/>
        </w:rPr>
        <w:t>нований на обеспечение;</w:t>
      </w:r>
    </w:p>
    <w:p w:rsidR="00000000" w:rsidRDefault="0060589A">
      <w:pPr>
        <w:ind w:firstLine="400"/>
        <w:jc w:val="both"/>
      </w:pPr>
      <w:r>
        <w:rPr>
          <w:rStyle w:val="s0"/>
        </w:rPr>
        <w:t>за минусом совокупных расходов, доходов от восстановления провизий (резервов).</w:t>
      </w:r>
    </w:p>
    <w:p w:rsidR="00000000" w:rsidRDefault="0060589A">
      <w:pPr>
        <w:ind w:firstLine="400"/>
        <w:jc w:val="both"/>
      </w:pPr>
      <w:r>
        <w:rPr>
          <w:rStyle w:val="s0"/>
        </w:rPr>
        <w:t>В расчет операционного риска включается год, в котором банком был получен убыток, но с учетом ассигнований на обеспечение, за минусом доходов от восстано</w:t>
      </w:r>
      <w:r>
        <w:rPr>
          <w:rStyle w:val="s0"/>
        </w:rPr>
        <w:t>вления провизий (резервов) получился положительный валовый доход.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2016 года значения коэффициента приведения равно 12,5, коэффициента операционного риска 0,08.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2017 года значения коэффициента приведения равно 11,1, коэффициента операц</w:t>
      </w:r>
      <w:r>
        <w:rPr>
          <w:rStyle w:val="s0"/>
        </w:rPr>
        <w:t>ионного риска 0,09.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С 1 января 2018 года значения коэффициента приведения равно 10, коэффициента операционного риска 0,10. </w:t>
      </w:r>
    </w:p>
    <w:p w:rsidR="00000000" w:rsidRDefault="0060589A">
      <w:pPr>
        <w:ind w:firstLine="400"/>
        <w:jc w:val="both"/>
      </w:pPr>
      <w:r>
        <w:rPr>
          <w:rStyle w:val="s0"/>
        </w:rPr>
        <w:t>С 1 января 2019 года значения коэффициента приведения равно 8,3, коэффициента операционного риска 0,12.</w:t>
      </w:r>
    </w:p>
    <w:p w:rsidR="00000000" w:rsidRDefault="0060589A">
      <w:pPr>
        <w:ind w:firstLine="400"/>
        <w:jc w:val="both"/>
      </w:pPr>
      <w:r>
        <w:t> </w:t>
      </w:r>
    </w:p>
    <w:p w:rsidR="00000000" w:rsidRDefault="0060589A">
      <w:pPr>
        <w:jc w:val="center"/>
      </w:pPr>
      <w:r>
        <w:t> </w:t>
      </w:r>
    </w:p>
    <w:p w:rsidR="00000000" w:rsidRDefault="0060589A">
      <w:r>
        <w:rPr>
          <w:rStyle w:val="s3"/>
        </w:rPr>
        <w:t xml:space="preserve">Инструкция дополнена главой 2-1 в соответствии с </w:t>
      </w:r>
      <w:hyperlink r:id="rId239" w:anchor="sub_id=2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</w:t>
      </w:r>
    </w:p>
    <w:p w:rsidR="00000000" w:rsidRDefault="0060589A">
      <w:pPr>
        <w:jc w:val="both"/>
      </w:pPr>
      <w:r>
        <w:rPr>
          <w:rStyle w:val="s3"/>
        </w:rPr>
        <w:t xml:space="preserve">Заголовок главы 2-1 изложен в редакции </w:t>
      </w:r>
      <w:hyperlink r:id="rId240" w:anchor="sub_id=108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41" w:anchor="sub_id=310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center"/>
      </w:pPr>
      <w:r>
        <w:rPr>
          <w:rStyle w:val="s1"/>
        </w:rPr>
        <w:t>2-1. Особенности расчета коэффициента доста</w:t>
      </w:r>
      <w:r>
        <w:rPr>
          <w:rStyle w:val="s1"/>
        </w:rPr>
        <w:t>точности собственного капитала при секьюритизации</w:t>
      </w:r>
    </w:p>
    <w:p w:rsidR="00000000" w:rsidRDefault="0060589A">
      <w:pPr>
        <w:ind w:firstLine="400"/>
        <w:jc w:val="both"/>
      </w:pPr>
      <w:r>
        <w:t> </w:t>
      </w:r>
    </w:p>
    <w:p w:rsidR="00000000" w:rsidRDefault="0060589A">
      <w:pPr>
        <w:ind w:firstLine="400"/>
        <w:jc w:val="both"/>
      </w:pPr>
      <w:r>
        <w:rPr>
          <w:rStyle w:val="s0"/>
        </w:rPr>
        <w:t>31-1. Банк-оригинатор (далее - оригинатор) применяет рамочный подход секьюритизации к расчету собственного капитала в соответствии с Рамочным подходом Базель II: Международная конвергенция измерения капит</w:t>
      </w:r>
      <w:r>
        <w:rPr>
          <w:rStyle w:val="s0"/>
        </w:rPr>
        <w:t>ала и стандартов капитала: новые подходы (июнь 2006 г.), при котором секьюритизированные активы могут быть исключены из расчета активов оригинатора, взвешенных по степени кредитного риска (далее - рамочный подход секьюритизации), если существенный кредитны</w:t>
      </w:r>
      <w:r>
        <w:rPr>
          <w:rStyle w:val="s0"/>
        </w:rPr>
        <w:t>й риск в результате осуществления сделки секьюритизации передается третьим сторонам.</w:t>
      </w:r>
    </w:p>
    <w:p w:rsidR="00000000" w:rsidRDefault="0060589A">
      <w:pPr>
        <w:ind w:firstLine="400"/>
        <w:jc w:val="both"/>
      </w:pPr>
      <w:r>
        <w:rPr>
          <w:rStyle w:val="s0"/>
        </w:rPr>
        <w:t>Банки, участвующие в сделках секьюритизации и не являющиеся оригинаторами, применяют рамочный подход секьюритизации в соответствии с настоящей Инструкцией при расчете взве</w:t>
      </w:r>
      <w:r>
        <w:rPr>
          <w:rStyle w:val="s0"/>
        </w:rPr>
        <w:t>шенных по степени кредитных рисков удерживаемых ими позиций секьюритизации в такой сделке.</w:t>
      </w:r>
    </w:p>
    <w:p w:rsidR="00000000" w:rsidRDefault="0060589A">
      <w:pPr>
        <w:jc w:val="both"/>
      </w:pPr>
      <w:bookmarkStart w:id="11" w:name="SUB3102"/>
      <w:bookmarkEnd w:id="11"/>
      <w:r>
        <w:rPr>
          <w:rStyle w:val="s3"/>
        </w:rPr>
        <w:t xml:space="preserve">В пункт 31-2 внесены изменения в соответствии с </w:t>
      </w:r>
      <w:hyperlink r:id="rId24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</w:t>
      </w:r>
      <w:r>
        <w:rPr>
          <w:rStyle w:val="s3"/>
        </w:rPr>
        <w:t>го Банка РК от 26.07.13 г. № 204 (</w:t>
      </w:r>
      <w:hyperlink r:id="rId243" w:anchor="sub_id=31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31-2. Для применения банками рамочного подхода секьюритизации при расчете собственного капитала оригинатор предоставляет в у</w:t>
      </w:r>
      <w:r>
        <w:rPr>
          <w:rStyle w:val="s0"/>
        </w:rPr>
        <w:t>полномоченный орган следующие документы: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1) анкету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настоящей Инструкции;</w:t>
      </w:r>
    </w:p>
    <w:p w:rsidR="00000000" w:rsidRDefault="0060589A">
      <w:pPr>
        <w:ind w:firstLine="400"/>
        <w:jc w:val="both"/>
      </w:pPr>
      <w:r>
        <w:rPr>
          <w:rStyle w:val="s0"/>
        </w:rPr>
        <w:t>2) документ, определяющий лиц из состава Правления банка, ответственных за определение целесообразности применения рамочного подхо</w:t>
      </w:r>
      <w:r>
        <w:rPr>
          <w:rStyle w:val="s0"/>
        </w:rPr>
        <w:t>да секьюритизации;</w:t>
      </w:r>
    </w:p>
    <w:p w:rsidR="00000000" w:rsidRDefault="0060589A">
      <w:pPr>
        <w:ind w:firstLine="400"/>
        <w:jc w:val="both"/>
      </w:pPr>
      <w:r>
        <w:rPr>
          <w:rStyle w:val="s0"/>
        </w:rPr>
        <w:t>3) копию проспекта выпуска ценных бумаг (либо облигационной программы) для трансграничных сделок секьюритизации с иностранными специальными финансовыми компаниями, осуществляемых в соответствии с законодательством иностранного государств</w:t>
      </w:r>
      <w:r>
        <w:rPr>
          <w:rStyle w:val="s0"/>
        </w:rPr>
        <w:t xml:space="preserve">а, либо копию свидетельства о государственной регистрации облигационной программы (либо выпуска облигаций в пределах облигационной программы) для сделок секьюритизации, осуществляемых в соответствии с </w:t>
      </w:r>
      <w:hyperlink r:id="rId2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20 февраля 2006 года «О проектном финансировании и секьюритизации»;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4) сведения о коэффициенте достаточности собственного капитала К2 с учетом секьюритизации и без учета секьюритизации в соответствии с </w:t>
      </w:r>
      <w:hyperlink w:anchor="sub13" w:history="1">
        <w:r>
          <w:rPr>
            <w:rStyle w:val="a4"/>
          </w:rPr>
          <w:t>приложением 13</w:t>
        </w:r>
      </w:hyperlink>
      <w:r>
        <w:rPr>
          <w:rStyle w:val="s0"/>
        </w:rPr>
        <w:t xml:space="preserve"> к настоящей Инструкции.</w:t>
      </w:r>
    </w:p>
    <w:p w:rsidR="00000000" w:rsidRDefault="0060589A">
      <w:pPr>
        <w:ind w:firstLine="400"/>
        <w:jc w:val="both"/>
      </w:pPr>
      <w:r>
        <w:rPr>
          <w:rStyle w:val="s0"/>
        </w:rPr>
        <w:t>31-3. Если какой-либо из предоставляемых документов подготовлен на иностранном языке, то представляется его перевод на государственный или русский язык.</w:t>
      </w:r>
    </w:p>
    <w:p w:rsidR="00000000" w:rsidRDefault="0060589A">
      <w:pPr>
        <w:ind w:firstLine="400"/>
        <w:jc w:val="both"/>
      </w:pPr>
      <w:r>
        <w:rPr>
          <w:rStyle w:val="s0"/>
        </w:rPr>
        <w:t>31-4. Представленные документы рассм</w:t>
      </w:r>
      <w:r>
        <w:rPr>
          <w:rStyle w:val="s0"/>
        </w:rPr>
        <w:t>атриваются уполномоченным органом в течение пятнадцати календарных дней со дня их получения.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31-5. После рассмотрения документов, предусмотренных </w:t>
      </w:r>
      <w:hyperlink w:anchor="sub3102" w:history="1">
        <w:r>
          <w:rPr>
            <w:rStyle w:val="a4"/>
          </w:rPr>
          <w:t>пунктом 31-2</w:t>
        </w:r>
      </w:hyperlink>
      <w:r>
        <w:rPr>
          <w:rStyle w:val="s0"/>
        </w:rPr>
        <w:t xml:space="preserve"> настоящей Инструкции, уполномоченный орган принимает решение о выда</w:t>
      </w:r>
      <w:r>
        <w:rPr>
          <w:rStyle w:val="s0"/>
        </w:rPr>
        <w:t>че либо об отказе в подтверждении на применение банками рамочного подхода секьюритизации при расчете собственного капитала и в письменном виде уведомляет об этом оригинатора.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Подтверждение на применение банками рамочного подхода секьюритизации при расчете </w:t>
      </w:r>
      <w:r>
        <w:rPr>
          <w:rStyle w:val="s0"/>
        </w:rPr>
        <w:t>собственного капитала не выдается в случае: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1) непредставления полного пакета документов согласно </w:t>
      </w:r>
      <w:hyperlink w:anchor="sub3102" w:history="1">
        <w:r>
          <w:rPr>
            <w:rStyle w:val="a4"/>
          </w:rPr>
          <w:t>пункту 31-2</w:t>
        </w:r>
      </w:hyperlink>
      <w:r>
        <w:rPr>
          <w:rStyle w:val="s0"/>
        </w:rPr>
        <w:t xml:space="preserve"> настоящей Инструкции.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2) несоответствия требованиям </w:t>
      </w:r>
      <w:hyperlink w:anchor="sub3107" w:history="1">
        <w:r>
          <w:rPr>
            <w:rStyle w:val="a4"/>
          </w:rPr>
          <w:t>пунктов 31-7</w:t>
        </w:r>
      </w:hyperlink>
      <w:r>
        <w:rPr>
          <w:rStyle w:val="s0"/>
        </w:rPr>
        <w:t xml:space="preserve">, </w:t>
      </w:r>
      <w:hyperlink w:anchor="sub3109" w:history="1">
        <w:r>
          <w:rPr>
            <w:rStyle w:val="a4"/>
          </w:rPr>
          <w:t>31-9</w:t>
        </w:r>
      </w:hyperlink>
      <w:r>
        <w:rPr>
          <w:rStyle w:val="s0"/>
        </w:rPr>
        <w:t xml:space="preserve"> настоящей Инструкции;</w:t>
      </w:r>
    </w:p>
    <w:p w:rsidR="00000000" w:rsidRDefault="0060589A">
      <w:pPr>
        <w:ind w:firstLine="400"/>
        <w:jc w:val="both"/>
      </w:pPr>
      <w:r>
        <w:rPr>
          <w:rStyle w:val="s0"/>
        </w:rPr>
        <w:t>31-6. В целях определения существенности передачи риска оригинатор осуществляет:</w:t>
      </w:r>
    </w:p>
    <w:p w:rsidR="00000000" w:rsidRDefault="0060589A">
      <w:pPr>
        <w:ind w:firstLine="400"/>
        <w:jc w:val="both"/>
      </w:pPr>
      <w:r>
        <w:rPr>
          <w:rStyle w:val="s0"/>
        </w:rPr>
        <w:t>1) расчет коэффициента достаточности собственного капитала К2 без учета секьюритизации;</w:t>
      </w:r>
    </w:p>
    <w:p w:rsidR="00000000" w:rsidRDefault="0060589A">
      <w:pPr>
        <w:ind w:firstLine="400"/>
        <w:jc w:val="both"/>
      </w:pPr>
      <w:r>
        <w:rPr>
          <w:rStyle w:val="s0"/>
        </w:rPr>
        <w:t>2) расчет коэффициента достато</w:t>
      </w:r>
      <w:r>
        <w:rPr>
          <w:rStyle w:val="s0"/>
        </w:rPr>
        <w:t>чности собственного капитала К2 с учетом секьюритизации.</w:t>
      </w:r>
    </w:p>
    <w:p w:rsidR="00000000" w:rsidRDefault="0060589A">
      <w:pPr>
        <w:jc w:val="both"/>
      </w:pPr>
      <w:bookmarkStart w:id="12" w:name="SUB3107"/>
      <w:bookmarkEnd w:id="12"/>
      <w:r>
        <w:rPr>
          <w:rStyle w:val="s3"/>
        </w:rPr>
        <w:t xml:space="preserve">Пункт 31-7 изложен в редакции </w:t>
      </w:r>
      <w:hyperlink r:id="rId24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246" w:anchor="sub_id=310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31-7. Передача риска является существенной, если:</w:t>
      </w:r>
    </w:p>
    <w:p w:rsidR="00000000" w:rsidRDefault="0060589A">
      <w:pPr>
        <w:ind w:firstLine="400"/>
        <w:jc w:val="both"/>
      </w:pPr>
      <w:r>
        <w:rPr>
          <w:rStyle w:val="s0"/>
        </w:rPr>
        <w:t>1) значение коэффициента достаточности собственного капитала К2 с учетом секьюритизации больше значения коэффициента достаточно</w:t>
      </w:r>
      <w:r>
        <w:rPr>
          <w:rStyle w:val="s0"/>
        </w:rPr>
        <w:t>сти собственного капитала К2 без учета секьюритизации;</w:t>
      </w:r>
    </w:p>
    <w:p w:rsidR="00000000" w:rsidRDefault="0060589A">
      <w:pPr>
        <w:ind w:firstLine="400"/>
        <w:jc w:val="both"/>
      </w:pPr>
      <w:r>
        <w:rPr>
          <w:rStyle w:val="s0"/>
        </w:rPr>
        <w:t>2) третьи стороны, не являющиеся членами банковского конгломерата, к которому принадлежит оригинатор, удерживают не менее 10 (десяти) процентов от траншей, обеспеченных секьюритизированными активами.</w:t>
      </w:r>
    </w:p>
    <w:p w:rsidR="00000000" w:rsidRDefault="0060589A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1-8. Передача риска не происходит если значение коэффициента достаточности собственного капитала К2 с учетом секьюритизации меньше значения коэффициента достаточности собственного капитала К2 без учета секьюритизации. В этом случае оригинатор не применяет </w:t>
      </w:r>
      <w:r>
        <w:rPr>
          <w:rStyle w:val="s0"/>
        </w:rPr>
        <w:t>рамочный подход секьюритизации при расчете собственного капитала и рассчитывает взвешенные величины соответствующих рисков без учета секьюритизации. При этом оригинатор не вычитает удерживаемые им позиции секюритизации из собственного капитала и/или не взв</w:t>
      </w:r>
      <w:r>
        <w:rPr>
          <w:rStyle w:val="s0"/>
        </w:rPr>
        <w:t>ешивает такие позиции по степени кредитного риска активов при расчете коэффициента достаточности собственного капитала.</w:t>
      </w:r>
    </w:p>
    <w:p w:rsidR="00000000" w:rsidRDefault="0060589A">
      <w:pPr>
        <w:ind w:firstLine="400"/>
        <w:jc w:val="both"/>
      </w:pPr>
      <w:bookmarkStart w:id="13" w:name="SUB3109"/>
      <w:bookmarkEnd w:id="13"/>
      <w:r>
        <w:rPr>
          <w:rStyle w:val="s0"/>
        </w:rPr>
        <w:t>31-9. Оригинатор исключает секьюритизированные активы из расчета взвешенных по степени кредитных рисков активов при выполнении следующих</w:t>
      </w:r>
      <w:r>
        <w:rPr>
          <w:rStyle w:val="s0"/>
        </w:rPr>
        <w:t xml:space="preserve"> условий:</w:t>
      </w:r>
    </w:p>
    <w:p w:rsidR="00000000" w:rsidRDefault="0060589A">
      <w:pPr>
        <w:ind w:firstLine="400"/>
        <w:jc w:val="both"/>
      </w:pPr>
      <w:r>
        <w:rPr>
          <w:rStyle w:val="s0"/>
        </w:rPr>
        <w:t>1) существенный кредитный риск, связанный с секьюритизированными активами был переведен третьим сторонам;</w:t>
      </w:r>
    </w:p>
    <w:p w:rsidR="00000000" w:rsidRDefault="0060589A">
      <w:pPr>
        <w:ind w:firstLine="400"/>
        <w:jc w:val="both"/>
      </w:pPr>
      <w:r>
        <w:rPr>
          <w:rStyle w:val="s0"/>
        </w:rPr>
        <w:t>2) документы по сделке секьюритизации отражают экономическую сущность сделки;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3) специальная финансовая компания несет все риски, связанные </w:t>
      </w:r>
      <w:r>
        <w:rPr>
          <w:rStyle w:val="s0"/>
        </w:rPr>
        <w:t>с возможной невыплатой должниками платежей по секьюритизированным активам, в том числе и в случае банкротства (неплатежеспособности) оригинатора;</w:t>
      </w:r>
    </w:p>
    <w:p w:rsidR="00000000" w:rsidRDefault="0060589A">
      <w:pPr>
        <w:ind w:firstLine="400"/>
        <w:jc w:val="both"/>
      </w:pPr>
      <w:r>
        <w:rPr>
          <w:rStyle w:val="s0"/>
        </w:rPr>
        <w:t>4) за исключением случаев, предусмотренных настоящей Инструкцией, оригинатор не должен:</w:t>
      </w:r>
    </w:p>
    <w:p w:rsidR="00000000" w:rsidRDefault="0060589A">
      <w:pPr>
        <w:ind w:firstLine="400"/>
        <w:jc w:val="both"/>
      </w:pPr>
      <w:r>
        <w:rPr>
          <w:rStyle w:val="s0"/>
        </w:rPr>
        <w:t>владеть прямо или косв</w:t>
      </w:r>
      <w:r>
        <w:rPr>
          <w:rStyle w:val="s0"/>
        </w:rPr>
        <w:t>енно долями участия в уставном капитале либо акциями с правом голоса в специальной финансовой компании;</w:t>
      </w:r>
    </w:p>
    <w:p w:rsidR="00000000" w:rsidRDefault="0060589A">
      <w:pPr>
        <w:ind w:firstLine="400"/>
        <w:jc w:val="both"/>
      </w:pPr>
      <w:r>
        <w:rPr>
          <w:rStyle w:val="s0"/>
        </w:rPr>
        <w:t>назначать или избирать большинство членов совета директоров или правления специальной финансовой компаниии;</w:t>
      </w:r>
    </w:p>
    <w:p w:rsidR="00000000" w:rsidRDefault="0060589A">
      <w:pPr>
        <w:ind w:firstLine="400"/>
        <w:jc w:val="both"/>
      </w:pPr>
      <w:r>
        <w:rPr>
          <w:rStyle w:val="s0"/>
        </w:rPr>
        <w:t>определять решения специальной финансовой ко</w:t>
      </w:r>
      <w:r>
        <w:rPr>
          <w:rStyle w:val="s0"/>
        </w:rPr>
        <w:t>мпании в силу договора или иным образом;</w:t>
      </w:r>
    </w:p>
    <w:p w:rsidR="00000000" w:rsidRDefault="0060589A">
      <w:pPr>
        <w:ind w:firstLine="400"/>
        <w:jc w:val="both"/>
      </w:pPr>
      <w:r>
        <w:rPr>
          <w:rStyle w:val="s0"/>
        </w:rPr>
        <w:t>принимать на себя какие-либо обязательства по выкупу секьюритизированных активов у специальной финансовой компании кроме тех, которые предусмотрены в соответствующих договорах или документах, относящихся к сделке се</w:t>
      </w:r>
      <w:r>
        <w:rPr>
          <w:rStyle w:val="s0"/>
        </w:rPr>
        <w:t>кьюритизации;</w:t>
      </w:r>
    </w:p>
    <w:p w:rsidR="00000000" w:rsidRDefault="0060589A">
      <w:pPr>
        <w:ind w:firstLine="400"/>
        <w:jc w:val="both"/>
      </w:pPr>
      <w:r>
        <w:rPr>
          <w:rStyle w:val="s0"/>
        </w:rPr>
        <w:t>принимать на себя обязательства по удержанию каких-либо рисков в отношении секьюритизированных активов кроме тех, которые предусмотрены в соответствующих договорах или документах, относящихся к сделке секьюритизации;</w:t>
      </w:r>
    </w:p>
    <w:p w:rsidR="00000000" w:rsidRDefault="0060589A">
      <w:pPr>
        <w:ind w:firstLine="400"/>
        <w:jc w:val="both"/>
      </w:pPr>
      <w:r>
        <w:rPr>
          <w:rStyle w:val="s0"/>
        </w:rPr>
        <w:t>после передачи секьюритиз</w:t>
      </w:r>
      <w:r>
        <w:rPr>
          <w:rStyle w:val="s0"/>
        </w:rPr>
        <w:t>ированных активов специальной финансовой компании, нести расходы, связанные с секьюритизацией и деятельностью специальной финансовой компании;</w:t>
      </w:r>
    </w:p>
    <w:p w:rsidR="00000000" w:rsidRDefault="0060589A">
      <w:pPr>
        <w:ind w:firstLine="400"/>
        <w:jc w:val="both"/>
      </w:pPr>
      <w:r>
        <w:rPr>
          <w:rStyle w:val="s0"/>
        </w:rPr>
        <w:t>предоставлять косвенную поддержку специальной финансовой компании в какой-либо форме. Также не допускается предос</w:t>
      </w:r>
      <w:r>
        <w:rPr>
          <w:rStyle w:val="s0"/>
        </w:rPr>
        <w:t>тавление косвенной поддержки лицами, связанными с оригинатором особыми отношениями.</w:t>
      </w:r>
    </w:p>
    <w:p w:rsidR="00000000" w:rsidRDefault="0060589A">
      <w:pPr>
        <w:ind w:firstLine="400"/>
        <w:jc w:val="both"/>
      </w:pPr>
      <w:r>
        <w:rPr>
          <w:rStyle w:val="s0"/>
        </w:rPr>
        <w:t>Косвенная поддержка возникает в случае, когда оригинатор, а также лица, связанные с оригинатором особыми отношениями, оказывает специальной финансовой компании помощь по тр</w:t>
      </w:r>
      <w:r>
        <w:rPr>
          <w:rStyle w:val="s0"/>
        </w:rPr>
        <w:t>ебованиям денежного характера (далее - кредитное обеспечение) либо иную поддержку, в случаях, когда предоставление такой поддержки не предусмотрено соответствующими договорами или документами, относящимся к сделке секьюритизации.</w:t>
      </w:r>
    </w:p>
    <w:p w:rsidR="00000000" w:rsidRDefault="0060589A">
      <w:pPr>
        <w:ind w:firstLine="400"/>
        <w:jc w:val="both"/>
      </w:pPr>
      <w:r>
        <w:rPr>
          <w:rStyle w:val="s0"/>
        </w:rPr>
        <w:t>В случае обнаружения фактов оказания оригинатором или лицами, связанными с оригинатором особыми отношениями, косвенной поддержки специальной финансовой компании при совершении последующих сделок секьюритизации оригинатор лишается возможности снижать требов</w:t>
      </w:r>
      <w:r>
        <w:rPr>
          <w:rStyle w:val="s0"/>
        </w:rPr>
        <w:t>ания к капиталу по секьюритизированным активам;</w:t>
      </w:r>
    </w:p>
    <w:p w:rsidR="00000000" w:rsidRDefault="0060589A">
      <w:pPr>
        <w:ind w:firstLine="400"/>
        <w:jc w:val="both"/>
      </w:pPr>
      <w:r>
        <w:rPr>
          <w:rStyle w:val="s0"/>
        </w:rPr>
        <w:t>5) ценные бумаги, выпущенные специальной финансовой компанией, не представляют собой платежные обязательства оригинатора;</w:t>
      </w:r>
    </w:p>
    <w:p w:rsidR="00000000" w:rsidRDefault="0060589A">
      <w:pPr>
        <w:ind w:firstLine="400"/>
        <w:jc w:val="both"/>
      </w:pPr>
      <w:r>
        <w:rPr>
          <w:rStyle w:val="s0"/>
        </w:rPr>
        <w:t>6) сторона, которой передаются риски, является специальной финансовой компанией, учреж</w:t>
      </w:r>
      <w:r>
        <w:rPr>
          <w:rStyle w:val="s0"/>
        </w:rPr>
        <w:t>денной для осуществления одной или нескольких сделок секьюритизации;</w:t>
      </w:r>
    </w:p>
    <w:p w:rsidR="00000000" w:rsidRDefault="0060589A">
      <w:pPr>
        <w:ind w:firstLine="400"/>
        <w:jc w:val="both"/>
      </w:pPr>
      <w:r>
        <w:rPr>
          <w:rStyle w:val="s0"/>
        </w:rPr>
        <w:t>7) если в сделке секьюритизации предусмотрен опцион обратного выкупа, то выполняются все следующие условия:</w:t>
      </w:r>
    </w:p>
    <w:p w:rsidR="00000000" w:rsidRDefault="0060589A">
      <w:pPr>
        <w:ind w:firstLine="400"/>
        <w:jc w:val="both"/>
      </w:pPr>
      <w:r>
        <w:rPr>
          <w:rStyle w:val="s0"/>
        </w:rPr>
        <w:t>опцион обратного выкупа реализуется только по усмотрению оригинатора;</w:t>
      </w:r>
    </w:p>
    <w:p w:rsidR="00000000" w:rsidRDefault="0060589A">
      <w:pPr>
        <w:ind w:firstLine="400"/>
        <w:jc w:val="both"/>
      </w:pPr>
      <w:r>
        <w:rPr>
          <w:rStyle w:val="s0"/>
        </w:rPr>
        <w:t>опцион об</w:t>
      </w:r>
      <w:r>
        <w:rPr>
          <w:rStyle w:val="s0"/>
        </w:rPr>
        <w:t xml:space="preserve">ратного выкупа может быть реализован только при условии, что общий размер непогашенных основных обязательств по секьюритизированным активам либо общий размер основного обязательства по выпущенным ценным бумагам достигает значения 10 процентов и ниже от их </w:t>
      </w:r>
      <w:r>
        <w:rPr>
          <w:rStyle w:val="s0"/>
        </w:rPr>
        <w:t>первоначального размера;</w:t>
      </w:r>
    </w:p>
    <w:p w:rsidR="00000000" w:rsidRDefault="0060589A">
      <w:pPr>
        <w:ind w:firstLine="400"/>
        <w:jc w:val="both"/>
      </w:pPr>
      <w:r>
        <w:rPr>
          <w:rStyle w:val="s0"/>
        </w:rPr>
        <w:t>опцион обратного выкупа не может быть структурирован в целях улучшения кредитного качества позиций секьюритизации;</w:t>
      </w:r>
    </w:p>
    <w:p w:rsidR="00000000" w:rsidRDefault="0060589A">
      <w:pPr>
        <w:ind w:firstLine="400"/>
        <w:jc w:val="both"/>
      </w:pPr>
      <w:r>
        <w:rPr>
          <w:rStyle w:val="s0"/>
        </w:rPr>
        <w:t>8) оригинатор может выкупать секьюритизированные активы либо заменять их в пуле на другие активы при соблюдении следующих условий:</w:t>
      </w:r>
    </w:p>
    <w:p w:rsidR="00000000" w:rsidRDefault="0060589A">
      <w:pPr>
        <w:ind w:firstLine="400"/>
        <w:jc w:val="both"/>
      </w:pPr>
      <w:r>
        <w:rPr>
          <w:rStyle w:val="s0"/>
        </w:rPr>
        <w:t>секьюритизированные активы выкупаются по стоимости, не превышающей их справедливой рыночной стоимости;</w:t>
      </w:r>
    </w:p>
    <w:p w:rsidR="00000000" w:rsidRDefault="0060589A">
      <w:pPr>
        <w:ind w:firstLine="400"/>
        <w:jc w:val="both"/>
      </w:pPr>
      <w:r>
        <w:rPr>
          <w:rStyle w:val="s0"/>
        </w:rPr>
        <w:t>выкупаемые секьюритизи</w:t>
      </w:r>
      <w:r>
        <w:rPr>
          <w:rStyle w:val="s0"/>
        </w:rPr>
        <w:t>рованные активы не представляют собой обязательства, по которым имел место дефолт соответствующей обязанной стороны, за исключением активов, выкупаемой по справедливой рыночной стоимости;</w:t>
      </w:r>
    </w:p>
    <w:p w:rsidR="00000000" w:rsidRDefault="0060589A">
      <w:pPr>
        <w:ind w:firstLine="400"/>
        <w:jc w:val="both"/>
      </w:pPr>
      <w:r>
        <w:rPr>
          <w:rStyle w:val="s0"/>
        </w:rPr>
        <w:t>заменяемые секьюритизированные активы должны иметь соответствующую (</w:t>
      </w:r>
      <w:r>
        <w:rPr>
          <w:rStyle w:val="s0"/>
        </w:rPr>
        <w:t>аналогичную) классификационную категорию.</w:t>
      </w:r>
    </w:p>
    <w:p w:rsidR="00000000" w:rsidRDefault="0060589A">
      <w:pPr>
        <w:ind w:firstLine="400"/>
        <w:jc w:val="both"/>
      </w:pPr>
      <w:r>
        <w:rPr>
          <w:rStyle w:val="s0"/>
        </w:rPr>
        <w:t>Оригинатор может оказывать услуги по обслуживанию секьюритизируемых активов, а также предоставлять инструменты ликвидности в отношении секьюритизированных активов при условии, что эти инструменты удовлетворяют треб</w:t>
      </w:r>
      <w:r>
        <w:rPr>
          <w:rStyle w:val="s0"/>
        </w:rPr>
        <w:t xml:space="preserve">ованиям, установленным в </w:t>
      </w:r>
      <w:hyperlink w:anchor="sub3115" w:history="1">
        <w:r>
          <w:rPr>
            <w:rStyle w:val="a4"/>
          </w:rPr>
          <w:t>пункте 31-15</w:t>
        </w:r>
      </w:hyperlink>
      <w:r>
        <w:rPr>
          <w:rStyle w:val="s0"/>
        </w:rPr>
        <w:t xml:space="preserve"> настоящей Инструкции.</w:t>
      </w:r>
    </w:p>
    <w:p w:rsidR="00000000" w:rsidRDefault="0060589A">
      <w:pPr>
        <w:ind w:firstLine="400"/>
        <w:jc w:val="both"/>
      </w:pPr>
      <w:r>
        <w:rPr>
          <w:rStyle w:val="s0"/>
        </w:rPr>
        <w:t>31-10. При условии существенности передачи риска оригинатор также исключает секьюритизированные активы из расчета взвешенных по степени кредитных рисков активов при р</w:t>
      </w:r>
      <w:r>
        <w:rPr>
          <w:rStyle w:val="s0"/>
        </w:rPr>
        <w:t>асчете коэффициентов достаточности собственного капитала банковского конгломерата.</w:t>
      </w:r>
    </w:p>
    <w:p w:rsidR="00000000" w:rsidRDefault="0060589A">
      <w:pPr>
        <w:jc w:val="both"/>
      </w:pPr>
      <w:r>
        <w:rPr>
          <w:rStyle w:val="s3"/>
        </w:rPr>
        <w:t xml:space="preserve">В пункт 31-11 внесены изменения в соответствии с </w:t>
      </w:r>
      <w:hyperlink r:id="rId247" w:anchor="sub_id=3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</w:t>
      </w:r>
      <w:r>
        <w:rPr>
          <w:rStyle w:val="s3"/>
        </w:rPr>
        <w:t xml:space="preserve"> РК от 30.09.11 г. № 117 (</w:t>
      </w:r>
      <w:hyperlink r:id="rId248" w:anchor="sub_id=31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</w:t>
      </w:r>
      <w:r>
        <w:rPr>
          <w:rStyle w:val="s3"/>
        </w:rPr>
        <w:t>льного Банка РК от 25.02.13 г. № 74 (</w:t>
      </w:r>
      <w:hyperlink r:id="rId250" w:anchor="sub_id=31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31-11. Подлежат вычету из собственного капитала позиции секьюритизации, удерживаемые банком и имеющие долговой рейтинг ни</w:t>
      </w:r>
      <w:r>
        <w:rPr>
          <w:rStyle w:val="s0"/>
        </w:rPr>
        <w:t>же «ВВ-» агентства Standard&amp;Poor's или рейтинг аналогичного уровня одного из других рейтинговых агентств, либо рейтинговую оценку ниже «kzBB-» по национальной шкале агентства Standard &amp; Poor's или рейтинг аналогичного уровня по национальной шкале одного из</w:t>
      </w:r>
      <w:r>
        <w:rPr>
          <w:rStyle w:val="s0"/>
        </w:rPr>
        <w:t xml:space="preserve"> других рейтинговых агентств, либо не имеющие соответствующей рейтинговой оценки, за исключением тех позиций, которые соответствуют условиям, перечисленным в </w:t>
      </w:r>
      <w:hyperlink w:anchor="sub3113" w:history="1">
        <w:r>
          <w:rPr>
            <w:rStyle w:val="a4"/>
          </w:rPr>
          <w:t>пункте 31-13</w:t>
        </w:r>
      </w:hyperlink>
      <w:r>
        <w:rPr>
          <w:rStyle w:val="s0"/>
        </w:rPr>
        <w:t xml:space="preserve"> настоящей Инструкции.</w:t>
      </w:r>
    </w:p>
    <w:p w:rsidR="00000000" w:rsidRDefault="0060589A">
      <w:pPr>
        <w:ind w:firstLine="400"/>
        <w:jc w:val="both"/>
      </w:pPr>
      <w:r>
        <w:rPr>
          <w:rStyle w:val="s0"/>
        </w:rPr>
        <w:t>Вычет распределяется в размере пя</w:t>
      </w:r>
      <w:r>
        <w:rPr>
          <w:rStyle w:val="s0"/>
        </w:rPr>
        <w:t>тидесяти процентов из капитала первого уровня и пятидесяти процентов из капитала второго уровня. Вычитаемые позиции уменьшаются на сумму, созданных резервов, в соответствии с международными стандартами финансовой отчетности.</w:t>
      </w:r>
    </w:p>
    <w:p w:rsidR="00000000" w:rsidRDefault="0060589A">
      <w:pPr>
        <w:ind w:firstLine="400"/>
        <w:jc w:val="both"/>
      </w:pPr>
      <w:r>
        <w:rPr>
          <w:rStyle w:val="s0"/>
        </w:rPr>
        <w:t>31-12. Позиции секьюритизации -</w:t>
      </w:r>
      <w:r>
        <w:rPr>
          <w:rStyle w:val="s0"/>
        </w:rPr>
        <w:t xml:space="preserve"> это риски в сделке секьюритизации и представляют собой балансовые и внебалансовые активы, условные и возможные обязательства, возникающие у банка в связи со сделкой секьюритизации. Позиции секьюритизации должна быть присвоена соответствующая степень риска</w:t>
      </w:r>
      <w:r>
        <w:rPr>
          <w:rStyle w:val="s0"/>
        </w:rPr>
        <w:t xml:space="preserve"> (весовой коэффициент риска) на основании кредитного качества позиции, которое может быть определено на основании кредитного рейтинга в соответствии с настоящей Инструкцией. К таким позициям относятся займы, предоставляемые оригинатором специальной финансо</w:t>
      </w:r>
      <w:r>
        <w:rPr>
          <w:rStyle w:val="s0"/>
        </w:rPr>
        <w:t>вой компании; условные и возможные требования и обязательства оригинатора в отношении специальной финансовой компании; приобретение банком ценных бумаг специальной финансовой компании; предоставляемое кредитное обеспечение (credit enhancements); инструмент</w:t>
      </w:r>
      <w:r>
        <w:rPr>
          <w:rStyle w:val="s0"/>
        </w:rPr>
        <w:t>ы ликвидности; процентные или валютные свопы; кредитные деривативы; предоставление средств для резервных счетов (счета денежного обеспечения) и другие. Позиция секьюритизации не включает в себя активы, условные и возможные обязательства банка в отношении с</w:t>
      </w:r>
      <w:r>
        <w:rPr>
          <w:rStyle w:val="s0"/>
        </w:rPr>
        <w:t>пециальной финансовой компании, возникающие в связи с предоставлением банком банковских услуг специальной финансовой компании, таких как открытие банковских счетов указанной компании. При этом:</w:t>
      </w:r>
    </w:p>
    <w:p w:rsidR="00000000" w:rsidRDefault="0060589A">
      <w:pPr>
        <w:ind w:firstLine="400"/>
        <w:jc w:val="both"/>
      </w:pPr>
      <w:r>
        <w:rPr>
          <w:rStyle w:val="s0"/>
        </w:rPr>
        <w:t>1) при наличии рисков по различным траншам в сделке секьюритиз</w:t>
      </w:r>
      <w:r>
        <w:rPr>
          <w:rStyle w:val="s0"/>
        </w:rPr>
        <w:t>ации, риск по каждому траншу взвешивается как отдельная позиция секьюритизации;</w:t>
      </w:r>
    </w:p>
    <w:p w:rsidR="00000000" w:rsidRDefault="0060589A">
      <w:pPr>
        <w:ind w:firstLine="400"/>
        <w:jc w:val="both"/>
      </w:pPr>
      <w:r>
        <w:rPr>
          <w:rStyle w:val="s0"/>
        </w:rPr>
        <w:t>2) лица, предоставляющие кредитное обеспечение по позициям секьюритизации, рассматриваются как стороны, удерживающие позиции секьюритизации;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3) риски, связанные с позициями по </w:t>
      </w:r>
      <w:r>
        <w:rPr>
          <w:rStyle w:val="s0"/>
        </w:rPr>
        <w:t>производным финансовым инструментам, заключенным в целях хеджирования рисков изменения ставки вознаграждения и курсов валют, взвешиваются как отдельные позиции в сделке секьюритизации;</w:t>
      </w:r>
    </w:p>
    <w:p w:rsidR="00000000" w:rsidRDefault="0060589A">
      <w:pPr>
        <w:ind w:firstLine="400"/>
        <w:jc w:val="both"/>
      </w:pPr>
      <w:r>
        <w:rPr>
          <w:rStyle w:val="s0"/>
        </w:rPr>
        <w:t>4) величина риска позиции в сделке секьюритизации, удерживаемой на бала</w:t>
      </w:r>
      <w:r>
        <w:rPr>
          <w:rStyle w:val="s0"/>
        </w:rPr>
        <w:t>нсе, равна своей балансовой стоимости;</w:t>
      </w:r>
    </w:p>
    <w:p w:rsidR="00000000" w:rsidRDefault="0060589A">
      <w:pPr>
        <w:ind w:firstLine="400"/>
        <w:jc w:val="both"/>
      </w:pPr>
      <w:r>
        <w:rPr>
          <w:rStyle w:val="s0"/>
        </w:rPr>
        <w:t>5) величина риска внебалансовой позиции в сделке секьюритизации, равна своей номинальной стоимости, умноженной на конверсионный фактор, равный 100 процентам, если иное не установлено настоящей Иструкцией.</w:t>
      </w:r>
    </w:p>
    <w:p w:rsidR="00000000" w:rsidRDefault="0060589A">
      <w:pPr>
        <w:ind w:firstLine="400"/>
        <w:jc w:val="both"/>
      </w:pPr>
      <w:bookmarkStart w:id="14" w:name="SUB3113"/>
      <w:bookmarkEnd w:id="14"/>
      <w:r>
        <w:rPr>
          <w:rStyle w:val="s0"/>
        </w:rPr>
        <w:t>31-13. Для р</w:t>
      </w:r>
      <w:r>
        <w:rPr>
          <w:rStyle w:val="s0"/>
        </w:rPr>
        <w:t>асчета взвешенной величины риска позиции секьюритизации не имеющей кредитного рейтинга, банк может применить к такой позиции подразумеваемый рейтинг.</w:t>
      </w:r>
    </w:p>
    <w:p w:rsidR="00000000" w:rsidRDefault="0060589A">
      <w:pPr>
        <w:ind w:firstLine="400"/>
        <w:jc w:val="both"/>
      </w:pPr>
      <w:r>
        <w:rPr>
          <w:rStyle w:val="s0"/>
        </w:rPr>
        <w:t>Подразумеваемый рейтинг применяется в следующем порядке: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1) применяется текущий кредитный рейтинг позиции </w:t>
      </w:r>
      <w:r>
        <w:rPr>
          <w:rStyle w:val="s0"/>
        </w:rPr>
        <w:t>секьюритизации имеющей кредитный рейтинг, которая является равной по степени субординированности с позицией секьюритизации, не имеющей рейтинга, или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2) если никакая из позиций, имеющих рейтинг не равна по степени субординированности с позицией, не имеющей </w:t>
      </w:r>
      <w:r>
        <w:rPr>
          <w:rStyle w:val="s0"/>
        </w:rPr>
        <w:t>рейтинга, то применяется текущий кредитный рейтинг наиболее старшей по степени субординированности позиции секьюритизации (при наличии таковой), которая является более низкой по степени субординированности к такой позиции, не имеющей рейтинга.</w:t>
      </w:r>
    </w:p>
    <w:p w:rsidR="00000000" w:rsidRDefault="0060589A">
      <w:pPr>
        <w:ind w:firstLine="400"/>
        <w:jc w:val="both"/>
      </w:pPr>
      <w:r>
        <w:rPr>
          <w:rStyle w:val="s0"/>
        </w:rPr>
        <w:t>При применен</w:t>
      </w:r>
      <w:r>
        <w:rPr>
          <w:rStyle w:val="s0"/>
        </w:rPr>
        <w:t>ии подразумеваемого рейтинга учитываются все позиции секьюритизации, имеющие кредитный рейтинг.</w:t>
      </w:r>
    </w:p>
    <w:p w:rsidR="00000000" w:rsidRDefault="0060589A">
      <w:pPr>
        <w:ind w:firstLine="400"/>
        <w:jc w:val="both"/>
      </w:pPr>
      <w:r>
        <w:rPr>
          <w:rStyle w:val="s0"/>
        </w:rPr>
        <w:t>31-14. Если при секьюритизации банк вступает в договорные отношения со специальной финансовой компанией с целью предоставления финансирования для покрытия возмо</w:t>
      </w:r>
      <w:r>
        <w:rPr>
          <w:rStyle w:val="s0"/>
        </w:rPr>
        <w:t>жных несоответствий между сроками получения средств по секьюритизированным активам и сроками выплат инвесторам по ценным бумагам, выпущенным специальной финансовой компанией (далее - инструменты ликвидности) применяется конверсионный фактор, равный 20 проц</w:t>
      </w:r>
      <w:r>
        <w:rPr>
          <w:rStyle w:val="s0"/>
        </w:rPr>
        <w:t>ентам к размеру инструментов ликвидности с первоначальным сроком погашения до года включительно, или конверсионный фактор, равный 50 процентам, если инструмент имеет первоначальный срок погашения свыше одного года.</w:t>
      </w:r>
    </w:p>
    <w:p w:rsidR="00000000" w:rsidRDefault="0060589A">
      <w:pPr>
        <w:ind w:firstLine="400"/>
        <w:jc w:val="both"/>
      </w:pPr>
      <w:bookmarkStart w:id="15" w:name="SUB3115"/>
      <w:bookmarkEnd w:id="15"/>
      <w:r>
        <w:rPr>
          <w:rStyle w:val="s0"/>
        </w:rPr>
        <w:t>31-15. Инструменты ликвидности - это меры, позволяющие повысить ликвидность секьюритизированных активов. Инструменты ликвидности должны соответствовать следующим требованиям:</w:t>
      </w:r>
    </w:p>
    <w:p w:rsidR="00000000" w:rsidRDefault="0060589A">
      <w:pPr>
        <w:ind w:firstLine="400"/>
        <w:jc w:val="both"/>
      </w:pPr>
      <w:r>
        <w:rPr>
          <w:rStyle w:val="s0"/>
        </w:rPr>
        <w:t>1) условия инструмента ликвидности должны четко определять и ограничивать обстоят</w:t>
      </w:r>
      <w:r>
        <w:rPr>
          <w:rStyle w:val="s0"/>
        </w:rPr>
        <w:t>ельства, при которых его можно использовать. Возможность получения средств в рамках инструмента ликвидности должна ограничиваться суммой, которая может быть полностью погашена в результате отчуждения секьюритизированных активов и любого дополнительного кре</w:t>
      </w:r>
      <w:r>
        <w:rPr>
          <w:rStyle w:val="s0"/>
        </w:rPr>
        <w:t>дитного обеспечения, платежи по которому субординированы по отношению к платежам по инструменту ликвидности;</w:t>
      </w:r>
    </w:p>
    <w:p w:rsidR="00000000" w:rsidRDefault="0060589A">
      <w:pPr>
        <w:ind w:firstLine="400"/>
        <w:jc w:val="both"/>
      </w:pPr>
      <w:r>
        <w:rPr>
          <w:rStyle w:val="s0"/>
        </w:rPr>
        <w:t>2) инструмент ликвидности не должен использоваться для обеспечения кредитного качества посредством возмещения убытков, уже понесенных на момент исп</w:t>
      </w:r>
      <w:r>
        <w:rPr>
          <w:rStyle w:val="s0"/>
        </w:rPr>
        <w:t>ользования инструмента, через предоставление ликвидности в отношении рисков, по которым уже произошел дефолт на момент использования инструмента, или же посредством покупки активов по цене выше их справедливой стоимости;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3) инструмент ликвидности не может </w:t>
      </w:r>
      <w:r>
        <w:rPr>
          <w:rStyle w:val="s0"/>
        </w:rPr>
        <w:t>быть использован для обеспечения постоянного или периодического финансирования секьюритизации;</w:t>
      </w:r>
    </w:p>
    <w:p w:rsidR="00000000" w:rsidRDefault="0060589A">
      <w:pPr>
        <w:ind w:firstLine="400"/>
        <w:jc w:val="both"/>
      </w:pPr>
      <w:r>
        <w:rPr>
          <w:rStyle w:val="s0"/>
        </w:rPr>
        <w:t>4) погашение средств, полученных при использовании инструмента ликвидности, не должно быть субординированным по отношению к требованиям инвесторов, за исключение</w:t>
      </w:r>
      <w:r>
        <w:rPr>
          <w:rStyle w:val="s0"/>
        </w:rPr>
        <w:t xml:space="preserve">м требований, возникающих на основании производных финансовых инструментов, заключенных в целях хеджирования рисков изменения ставки вознаграждения и курсов валют, вознаграждений, комиссий и других аналогичных платежей, причитающихся лицам, предоставившим </w:t>
      </w:r>
      <w:r>
        <w:rPr>
          <w:rStyle w:val="s0"/>
        </w:rPr>
        <w:t>обеспечение исполнения сделки секьюритизации. Погашение средств также не может быть отменено или отсрочено;</w:t>
      </w:r>
    </w:p>
    <w:p w:rsidR="00000000" w:rsidRDefault="0060589A">
      <w:pPr>
        <w:ind w:firstLine="400"/>
        <w:jc w:val="both"/>
      </w:pPr>
      <w:r>
        <w:rPr>
          <w:rStyle w:val="s0"/>
        </w:rPr>
        <w:t>5) инструмент ликвидности не может быть использован после применения дополнительного кредитного обеспечения, которое является субординированным по отношению к такому инструменту;</w:t>
      </w:r>
    </w:p>
    <w:p w:rsidR="00000000" w:rsidRDefault="0060589A">
      <w:pPr>
        <w:ind w:firstLine="400"/>
        <w:jc w:val="both"/>
      </w:pPr>
      <w:r>
        <w:rPr>
          <w:rStyle w:val="s0"/>
        </w:rPr>
        <w:t>6) инструмент ликвидности должен содержать условие об автоматическом уменьшен</w:t>
      </w:r>
      <w:r>
        <w:rPr>
          <w:rStyle w:val="s0"/>
        </w:rPr>
        <w:t>ии суммы средств, которые могут быть получены при использовании инструмента, на величину рисков, по которым произошел дефолт, или в случае, когда пул секьюритизированных рисков состоит из инструментов, имеющих рейтинг, условие о прекращении использования и</w:t>
      </w:r>
      <w:r>
        <w:rPr>
          <w:rStyle w:val="s0"/>
        </w:rPr>
        <w:t>нструмента, если среднее качество пула опускается ниже инвестиционного уровня.</w:t>
      </w:r>
    </w:p>
    <w:p w:rsidR="00000000" w:rsidRDefault="0060589A">
      <w:pPr>
        <w:ind w:firstLine="400"/>
        <w:jc w:val="both"/>
      </w:pPr>
      <w:r>
        <w:rPr>
          <w:rStyle w:val="s0"/>
        </w:rPr>
        <w:t>31-16. Банк, обслуживающий секьюритизированные активы и предоставивший инструмент ликвидности, применяет конверсионный фактор, равный 0 процентов, в случае соблюдения всех нижес</w:t>
      </w:r>
      <w:r>
        <w:rPr>
          <w:rStyle w:val="s0"/>
        </w:rPr>
        <w:t>ледующих условий:</w:t>
      </w:r>
    </w:p>
    <w:p w:rsidR="00000000" w:rsidRDefault="0060589A">
      <w:pPr>
        <w:ind w:firstLine="400"/>
        <w:jc w:val="both"/>
      </w:pPr>
      <w:r>
        <w:rPr>
          <w:rStyle w:val="s0"/>
        </w:rPr>
        <w:t>1) в соответствии с соглашением о предоставлении средств банк имеет безусловное право на полное возмещение средств;</w:t>
      </w:r>
    </w:p>
    <w:p w:rsidR="00000000" w:rsidRDefault="0060589A">
      <w:pPr>
        <w:ind w:firstLine="400"/>
        <w:jc w:val="both"/>
      </w:pPr>
      <w:r>
        <w:rPr>
          <w:rStyle w:val="s0"/>
        </w:rPr>
        <w:t>2) право требования банка является более высоким по степени субординированности по отношению ко всем требованиям в отношен</w:t>
      </w:r>
      <w:r>
        <w:rPr>
          <w:rStyle w:val="s0"/>
        </w:rPr>
        <w:t>ии средств, получаемых от секьюритизированных активов;</w:t>
      </w:r>
    </w:p>
    <w:p w:rsidR="00000000" w:rsidRDefault="0060589A">
      <w:pPr>
        <w:ind w:firstLine="400"/>
        <w:jc w:val="both"/>
      </w:pPr>
      <w:r>
        <w:rPr>
          <w:rStyle w:val="s0"/>
        </w:rPr>
        <w:t>3) банк имеет безусловное право расторгнуть соглашение без предварительного уведомления;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4) при условии, что это соглашение удовлетворяет требованиям, установленным в </w:t>
      </w:r>
      <w:hyperlink w:anchor="sub3115" w:history="1">
        <w:r>
          <w:rPr>
            <w:rStyle w:val="a4"/>
          </w:rPr>
          <w:t>пунк</w:t>
        </w:r>
        <w:r>
          <w:rPr>
            <w:rStyle w:val="a4"/>
          </w:rPr>
          <w:t>те 31-15</w:t>
        </w:r>
      </w:hyperlink>
      <w:r>
        <w:rPr>
          <w:rStyle w:val="s0"/>
        </w:rPr>
        <w:t xml:space="preserve"> настоящей Инструкцией.</w:t>
      </w:r>
    </w:p>
    <w:p w:rsidR="00000000" w:rsidRDefault="0060589A">
      <w:pPr>
        <w:jc w:val="center"/>
      </w:pPr>
      <w:r>
        <w:t> 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both"/>
      </w:pPr>
      <w:bookmarkStart w:id="16" w:name="SUB3200"/>
      <w:bookmarkEnd w:id="16"/>
      <w:r>
        <w:rPr>
          <w:rStyle w:val="s3"/>
        </w:rPr>
        <w:t xml:space="preserve">Заголовок главы 3 изложен в редакции </w:t>
      </w:r>
      <w:hyperlink r:id="rId251" w:anchor="sub_id=108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52" w:anchor="sub_id=3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center"/>
      </w:pPr>
      <w:r>
        <w:rPr>
          <w:rStyle w:val="s1"/>
        </w:rPr>
        <w:t>3. Максимальный размер риска на одного заемщика</w:t>
      </w:r>
    </w:p>
    <w:p w:rsidR="00000000" w:rsidRDefault="0060589A">
      <w:pPr>
        <w:jc w:val="center"/>
      </w:pPr>
      <w:r>
        <w:t> </w:t>
      </w:r>
    </w:p>
    <w:p w:rsidR="00000000" w:rsidRDefault="0060589A">
      <w:pPr>
        <w:jc w:val="both"/>
      </w:pPr>
      <w:r>
        <w:rPr>
          <w:rStyle w:val="s3"/>
        </w:rPr>
        <w:t xml:space="preserve">В пункт 32 внесены изменения в соответствии с </w:t>
      </w:r>
      <w:hyperlink r:id="rId253" w:anchor="sub_id=3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23.02.07 г. № 47 (введено в действие с 1 апреля 2007 г.) (</w:t>
      </w:r>
      <w:hyperlink r:id="rId254" w:anchor="sub_id=3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1"/>
        </w:rPr>
        <w:t>32. Под термином «один заемщик» следует понимать каждое физическое или юридическ</w:t>
      </w:r>
      <w:r>
        <w:rPr>
          <w:rStyle w:val="s01"/>
        </w:rPr>
        <w:t xml:space="preserve">ое лицо, к которому у банка имеются требования или могут возникнуть требования, указанные в </w:t>
      </w:r>
      <w:hyperlink w:anchor="sub3400" w:history="1">
        <w:r>
          <w:rPr>
            <w:rStyle w:val="a4"/>
          </w:rPr>
          <w:t>пункте 34</w:t>
        </w:r>
      </w:hyperlink>
      <w:r>
        <w:rPr>
          <w:rStyle w:val="s01"/>
        </w:rPr>
        <w:t xml:space="preserve"> настоящей Инструкции.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Размер риска для группы, состоящей из двух или более заемщиков, рассчитывается в совокупности, как на </w:t>
      </w:r>
      <w:r>
        <w:rPr>
          <w:rStyle w:val="s0"/>
        </w:rPr>
        <w:t>одного заемщика, если размеры риска каждого из заемщиков превышают 0,05 процента собственного капитала банка, а также при наличии одного из следующих обстоятельств:</w:t>
      </w:r>
    </w:p>
    <w:p w:rsidR="00000000" w:rsidRDefault="0060589A">
      <w:pPr>
        <w:ind w:firstLine="400"/>
        <w:jc w:val="both"/>
      </w:pPr>
      <w:r>
        <w:rPr>
          <w:rStyle w:val="s0"/>
        </w:rPr>
        <w:t>1) один из заемщиков является крупным участником (крупным участником в акционерном обществе</w:t>
      </w:r>
      <w:r>
        <w:rPr>
          <w:rStyle w:val="s0"/>
        </w:rPr>
        <w:t>, товариществе с ограниченной ответственностью или товариществе с дополнительной ответственностью;</w:t>
      </w:r>
    </w:p>
    <w:p w:rsidR="00000000" w:rsidRDefault="0060589A">
      <w:pPr>
        <w:ind w:firstLine="400"/>
        <w:jc w:val="both"/>
      </w:pPr>
      <w:r>
        <w:rPr>
          <w:rStyle w:val="s0"/>
        </w:rPr>
        <w:t>полным товарищем в коммандитном товариществе; участником в полном товариществе), аффилиированным лицом, близким родственником (родителем, ребенком, усыновите</w:t>
      </w:r>
      <w:r>
        <w:rPr>
          <w:rStyle w:val="s0"/>
        </w:rPr>
        <w:t>лем, усыновленным, полнородным и неполнородным братом или сестрой, дедушкой, бабушкой, внуком), супругом/ой, близким родственником супруга/и, первым руководителем другого заемщика, либо лицом, заинтересованным в совершении сделки другим заемщиком;</w:t>
      </w:r>
    </w:p>
    <w:p w:rsidR="00000000" w:rsidRDefault="0060589A">
      <w:pPr>
        <w:ind w:firstLine="400"/>
        <w:jc w:val="both"/>
      </w:pPr>
      <w:r>
        <w:rPr>
          <w:rStyle w:val="s0"/>
        </w:rPr>
        <w:t>2) крупн</w:t>
      </w:r>
      <w:r>
        <w:rPr>
          <w:rStyle w:val="s0"/>
        </w:rPr>
        <w:t>ый участник, аффилиированное лицо, близкий родственник, супруг/а, близкий родственник супруга/и или первый руководитель одного заемщика либо лицо, заинтересованное в совершении сделки одним заемщиком, является крупным участником, аффилиированным лицом, бли</w:t>
      </w:r>
      <w:r>
        <w:rPr>
          <w:rStyle w:val="s0"/>
        </w:rPr>
        <w:t>зким родственником, супругом/ой, близким родственником супруга/и или первым руководителем другого заемщика, либо лицом, заинтересованным в совершении сделки другим заемщиком;</w:t>
      </w:r>
    </w:p>
    <w:p w:rsidR="00000000" w:rsidRDefault="0060589A">
      <w:pPr>
        <w:ind w:firstLine="400"/>
        <w:jc w:val="both"/>
      </w:pPr>
      <w:r>
        <w:rPr>
          <w:rStyle w:val="s0"/>
        </w:rPr>
        <w:t>3) крупный участник, аффилиированное лицо, близкий родственник, супруг/а, близкий</w:t>
      </w:r>
      <w:r>
        <w:rPr>
          <w:rStyle w:val="s0"/>
        </w:rPr>
        <w:t xml:space="preserve"> родственник супруга/и или первый руководитель одного заемщика либо лицо, заинтересованное в совершении сделки с одним заемщиком, является крупным участником, аффилиированным лицом, близким родственником, супругом/ой, близким родственником супруга/и или пе</w:t>
      </w:r>
      <w:r>
        <w:rPr>
          <w:rStyle w:val="s0"/>
        </w:rPr>
        <w:t>рвым руководителем либо лицом, заинтересованным в совершении сделки, крупного участника, аффилиированного лица, близкого родственника, супруга/и, близкого родственника супруга/и или первого руководителя другого заемщика либо лица, заинтересованного в совер</w:t>
      </w:r>
      <w:r>
        <w:rPr>
          <w:rStyle w:val="s0"/>
        </w:rPr>
        <w:t>шении сделки другим заемщиком;</w:t>
      </w:r>
    </w:p>
    <w:p w:rsidR="00000000" w:rsidRDefault="0060589A">
      <w:pPr>
        <w:ind w:firstLine="400"/>
        <w:jc w:val="both"/>
      </w:pPr>
      <w:r>
        <w:rPr>
          <w:rStyle w:val="s0"/>
        </w:rPr>
        <w:t>4) имеются достаточные основания, подтверждающие, что один из заемщиков передал другому в пользование деньги, полученные им от банка в заем, в размере, превышающем собственный капитал передающего заемщика;</w:t>
      </w:r>
    </w:p>
    <w:p w:rsidR="00000000" w:rsidRDefault="0060589A">
      <w:pPr>
        <w:ind w:firstLine="400"/>
        <w:jc w:val="both"/>
      </w:pPr>
      <w:r>
        <w:rPr>
          <w:rStyle w:val="s0"/>
        </w:rPr>
        <w:t>5) имеются достаточ</w:t>
      </w:r>
      <w:r>
        <w:rPr>
          <w:rStyle w:val="s0"/>
        </w:rPr>
        <w:t>ные основания, подтверждающие, что заемщики совместно или по отдельности передали средства, полученные от банка в заем, в размере, превышающем совокупный собственный капитал данных заемщиков, в пользование одному и тому же третьему лицу, не являющемуся зае</w:t>
      </w:r>
      <w:r>
        <w:rPr>
          <w:rStyle w:val="s0"/>
        </w:rPr>
        <w:t>мщиком банка;</w:t>
      </w:r>
    </w:p>
    <w:p w:rsidR="00000000" w:rsidRDefault="0060589A">
      <w:pPr>
        <w:ind w:firstLine="400"/>
        <w:jc w:val="both"/>
      </w:pPr>
      <w:r>
        <w:rPr>
          <w:rStyle w:val="s0"/>
        </w:rPr>
        <w:t>6) заемщики связаны таким образом, что один из заемщиков (за исключением банков Республики Казахстан) несет солидарную либо субсидиарную ответственность в сумме, превышающей десять процентов его активов, по обязательствам другого заемщика;</w:t>
      </w:r>
    </w:p>
    <w:p w:rsidR="00000000" w:rsidRDefault="0060589A">
      <w:pPr>
        <w:ind w:firstLine="400"/>
        <w:jc w:val="both"/>
      </w:pPr>
      <w:r>
        <w:rPr>
          <w:rStyle w:val="s0"/>
        </w:rPr>
        <w:t>7) должностное лицо одного заемщика имеет финансовую заинтересованность в деятельности других заемщиков банка;</w:t>
      </w:r>
    </w:p>
    <w:p w:rsidR="00000000" w:rsidRDefault="0060589A">
      <w:pPr>
        <w:ind w:firstLine="400"/>
        <w:jc w:val="both"/>
      </w:pPr>
      <w:r>
        <w:rPr>
          <w:rStyle w:val="s0"/>
        </w:rPr>
        <w:t>8) заемщики связаны между собой договором о совместной деятельности либо иным документом, который содержит признаки договора о совместной деятель</w:t>
      </w:r>
      <w:r>
        <w:rPr>
          <w:rStyle w:val="s0"/>
        </w:rPr>
        <w:t>ности;</w:t>
      </w:r>
    </w:p>
    <w:p w:rsidR="00000000" w:rsidRDefault="0060589A">
      <w:pPr>
        <w:jc w:val="both"/>
      </w:pPr>
      <w:r>
        <w:rPr>
          <w:rStyle w:val="s3"/>
        </w:rPr>
        <w:t xml:space="preserve">Подпункт 9 изложен в редакции </w:t>
      </w:r>
      <w:hyperlink r:id="rId25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24.10.07 г. № 242 (</w:t>
      </w:r>
      <w:hyperlink r:id="rId256" w:anchor="sub_id=32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7" w:anchor="sub_id=1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 146 (</w:t>
      </w:r>
      <w:hyperlink r:id="rId258" w:anchor="sub_id=32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9) заемщики:</w:t>
      </w:r>
    </w:p>
    <w:p w:rsidR="00000000" w:rsidRDefault="0060589A">
      <w:pPr>
        <w:ind w:firstLine="400"/>
        <w:jc w:val="both"/>
      </w:pPr>
      <w:r>
        <w:rPr>
          <w:rStyle w:val="s0"/>
        </w:rPr>
        <w:t>являются юридическими лицами, зарегистрированными на территории следующих государств: княжество Андорра, княжество Лихтенштейн, Республика Либерия, княжество Монако, Маршалловы острова (Республика Маршалловы острова</w:t>
      </w:r>
      <w:r>
        <w:rPr>
          <w:rStyle w:val="s0"/>
        </w:rPr>
        <w:t>), или их гражданами, либо</w:t>
      </w:r>
    </w:p>
    <w:p w:rsidR="00000000" w:rsidRDefault="0060589A">
      <w:pPr>
        <w:ind w:firstLine="400"/>
        <w:jc w:val="both"/>
      </w:pPr>
      <w:r>
        <w:rPr>
          <w:rStyle w:val="s0"/>
        </w:rPr>
        <w:t>являются юридическими лицами, зарегистрированными на территории государств, отнесенных Организацией экономического сотрудничества и развития к перечню оффшорных территорий, не принявших обязательств по информационному обмену, или</w:t>
      </w:r>
      <w:r>
        <w:rPr>
          <w:rStyle w:val="s0"/>
        </w:rPr>
        <w:t xml:space="preserve"> их гражданами, либо</w:t>
      </w:r>
    </w:p>
    <w:p w:rsidR="00000000" w:rsidRDefault="0060589A">
      <w:pPr>
        <w:ind w:firstLine="400"/>
        <w:jc w:val="both"/>
      </w:pPr>
      <w:r>
        <w:rPr>
          <w:rStyle w:val="s0"/>
        </w:rPr>
        <w:t>имеют крупных участников, аффилиированных лиц, близких родственников, первых руководителей либо лиц, заинтересованных в совершении сделок с данными заемщиками, зарегистрированными или являющимися гражданами государств, указанных в абза</w:t>
      </w:r>
      <w:r>
        <w:rPr>
          <w:rStyle w:val="s0"/>
        </w:rPr>
        <w:t>цах втором и третьем настоящего подпункта;</w:t>
      </w:r>
    </w:p>
    <w:p w:rsidR="00000000" w:rsidRDefault="0060589A">
      <w:pPr>
        <w:ind w:firstLine="400"/>
        <w:jc w:val="both"/>
      </w:pPr>
      <w:r>
        <w:rPr>
          <w:rStyle w:val="s0"/>
        </w:rPr>
        <w:t>10) заемщики связаны между собой по другим основаниям, предусмотренным законодательными актами Республики Казахстан;</w:t>
      </w:r>
    </w:p>
    <w:p w:rsidR="00000000" w:rsidRDefault="0060589A">
      <w:pPr>
        <w:jc w:val="both"/>
      </w:pPr>
      <w:bookmarkStart w:id="17" w:name="SUB3211"/>
      <w:bookmarkEnd w:id="17"/>
      <w:r>
        <w:rPr>
          <w:rStyle w:val="s3"/>
        </w:rPr>
        <w:t>Подпункт 11 введен в действие с 1 января 2006 г.</w:t>
      </w:r>
    </w:p>
    <w:p w:rsidR="00000000" w:rsidRDefault="0060589A">
      <w:pPr>
        <w:ind w:firstLine="400"/>
        <w:jc w:val="both"/>
      </w:pPr>
      <w:r>
        <w:rPr>
          <w:rStyle w:val="s0"/>
        </w:rPr>
        <w:t>11) заемщики являются участниками проекта по ст</w:t>
      </w:r>
      <w:r>
        <w:rPr>
          <w:rStyle w:val="s0"/>
        </w:rPr>
        <w:t>роительству недвижимости, включая заказчика проекта по строительству недвижимости, долевых участников по строительству строящегося объекта и гарантов долевых участников. Размер риска на одного заемщика, образованного группой заемщиков, перечисленных в данн</w:t>
      </w:r>
      <w:r>
        <w:rPr>
          <w:rStyle w:val="s0"/>
        </w:rPr>
        <w:t xml:space="preserve">ом подпункте, не должен приниматься в совокупный расчет размера риска как на одного заемщика в соответствии с </w:t>
      </w:r>
      <w:hyperlink w:anchor="sub3200" w:history="1">
        <w:r>
          <w:rPr>
            <w:rStyle w:val="a4"/>
          </w:rPr>
          <w:t>подпунктами 1) - 10)</w:t>
        </w:r>
      </w:hyperlink>
      <w:r>
        <w:rPr>
          <w:rStyle w:val="s0"/>
        </w:rPr>
        <w:t xml:space="preserve"> настоящего пункта для группы, образованной с участием физических лиц - долевых участников по ст</w:t>
      </w:r>
      <w:r>
        <w:rPr>
          <w:rStyle w:val="s0"/>
        </w:rPr>
        <w:t>роительству строящегося объекта и/или гарантов долевых участников.</w:t>
      </w:r>
    </w:p>
    <w:p w:rsidR="00000000" w:rsidRDefault="0060589A">
      <w:pPr>
        <w:ind w:firstLine="400"/>
        <w:jc w:val="both"/>
      </w:pPr>
      <w:r>
        <w:rPr>
          <w:rStyle w:val="s0"/>
        </w:rPr>
        <w:t>33. В случае если государство (в лице уполномоченного органа) является крупным участником двух и более юридических лиц, размер риска в отношении такой группы не рассчитывается как размер ри</w:t>
      </w:r>
      <w:r>
        <w:rPr>
          <w:rStyle w:val="s0"/>
        </w:rPr>
        <w:t xml:space="preserve">ска на одного заемщика, если не существует других крупных участников, а также иных, установленных </w:t>
      </w:r>
      <w:hyperlink w:anchor="sub3200" w:history="1">
        <w:r>
          <w:rPr>
            <w:rStyle w:val="a4"/>
          </w:rPr>
          <w:t>пунктом 32</w:t>
        </w:r>
      </w:hyperlink>
      <w:r>
        <w:rPr>
          <w:rStyle w:val="s0"/>
        </w:rPr>
        <w:t xml:space="preserve"> настоящей Инструкции обстоятельств, по которым размер риска в отношении данной группы заемщиков следует рассчитывать </w:t>
      </w:r>
      <w:r>
        <w:rPr>
          <w:rStyle w:val="s0"/>
        </w:rPr>
        <w:t>в совокупности как размер риска на одного заемщика.</w:t>
      </w:r>
    </w:p>
    <w:p w:rsidR="00000000" w:rsidRDefault="0060589A">
      <w:pPr>
        <w:jc w:val="both"/>
      </w:pPr>
      <w:r>
        <w:rPr>
          <w:rStyle w:val="s3"/>
        </w:rPr>
        <w:t xml:space="preserve">Инструкция дополнена пунктом 33-1 в соответствии с </w:t>
      </w:r>
      <w:hyperlink r:id="rId259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120; изложен в редакции </w:t>
      </w:r>
      <w:hyperlink r:id="rId260" w:anchor="sub_id=330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61" w:anchor="sub_id=330100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  <w:r>
          <w:rPr>
            <w:rStyle w:val="a4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</w:t>
      </w:r>
      <w:hyperlink r:id="rId26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29.12.08 г. № 233 (</w:t>
      </w:r>
      <w:hyperlink r:id="rId263" w:anchor="sub_id=3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</w:t>
      </w:r>
      <w:r>
        <w:rPr>
          <w:rStyle w:val="s3"/>
        </w:rPr>
        <w:t xml:space="preserve"> в соответствии с </w:t>
      </w:r>
      <w:hyperlink r:id="rId264" w:anchor="sub_id=33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265" w:anchor="sub_id=3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267" w:anchor="sub_id=3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0"/>
        </w:rPr>
        <w:t>33-1.</w:t>
      </w:r>
      <w:r>
        <w:rPr>
          <w:rStyle w:val="s00"/>
        </w:rPr>
        <w:t xml:space="preserve"> Требования </w:t>
      </w:r>
      <w:hyperlink w:anchor="sub3200" w:history="1">
        <w:r>
          <w:rPr>
            <w:rStyle w:val="a4"/>
          </w:rPr>
          <w:t>пункта 32</w:t>
        </w:r>
      </w:hyperlink>
      <w:r>
        <w:rPr>
          <w:rStyle w:val="s00"/>
        </w:rPr>
        <w:t xml:space="preserve"> настоящей Инструкции по признанию группы заемщиков не распространяются на юридические лица, государственные пакеты акций (доли участия) которых переданы в оплату уставного капитала акционерного общества «</w:t>
      </w:r>
      <w:r>
        <w:rPr>
          <w:rStyle w:val="s00"/>
        </w:rPr>
        <w:t>Фонд национального благосостояния «Самрук - Казына» и уставного капитала акционерного общества «Национальный управляющий холдинг «Байтерек».</w:t>
      </w:r>
    </w:p>
    <w:p w:rsidR="00000000" w:rsidRDefault="0060589A">
      <w:pPr>
        <w:ind w:firstLine="400"/>
        <w:jc w:val="both"/>
      </w:pPr>
      <w:r>
        <w:rPr>
          <w:rStyle w:val="s00"/>
        </w:rPr>
        <w:t>Не признаются в качестве одного заемщика и (или) лица, связанного с банком особыми отношениями, две и более организ</w:t>
      </w:r>
      <w:r>
        <w:rPr>
          <w:rStyle w:val="s00"/>
        </w:rPr>
        <w:t>ации (в том числе банков), являющихся аффилиированными в результате прямого (по банкам - косвенного) владения двадцатью пятью и более процентами голосующих акций указанных организаций акционерным обществом «Фонд национального благосостояния «Самрук - Казын</w:t>
      </w:r>
      <w:r>
        <w:rPr>
          <w:rStyle w:val="s00"/>
        </w:rPr>
        <w:t>а» и акционерным обществом «Национальный управляющий холдинг «Байтерек».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Юридические и (или) физические лица аффилиированные с одной из вышеуказанных организаций или связанные особыми отношениями с одним из указанных банков, также не признаются в качестве </w:t>
      </w:r>
      <w:r>
        <w:rPr>
          <w:rStyle w:val="s0"/>
        </w:rPr>
        <w:t>одного заемщика с аффилиированными лицами другой организации или лица, связанного особыми отношениями с другими из указанных банков.</w:t>
      </w:r>
    </w:p>
    <w:p w:rsidR="00000000" w:rsidRDefault="0060589A">
      <w:pPr>
        <w:ind w:firstLine="400"/>
        <w:jc w:val="both"/>
      </w:pPr>
      <w:r>
        <w:rPr>
          <w:rStyle w:val="s0"/>
        </w:rPr>
        <w:t>Не признаются в качестве одного заемщика заемщики, являющиеся аффилиированными в результате владения акциями (долями участи</w:t>
      </w:r>
      <w:r>
        <w:rPr>
          <w:rStyle w:val="s0"/>
        </w:rPr>
        <w:t>я) указанных заемщиков акционерным обществом «Фонд стрессовых активов» и(или) специальной финансовой компанией акционерного общества «Фонд стрессовых активов».</w:t>
      </w:r>
    </w:p>
    <w:p w:rsidR="00000000" w:rsidRDefault="0060589A">
      <w:pPr>
        <w:ind w:firstLine="400"/>
        <w:jc w:val="both"/>
      </w:pPr>
      <w:r>
        <w:rPr>
          <w:rStyle w:val="s0"/>
        </w:rPr>
        <w:t>Для целей настоящей Инструкции специальной финансовой компанией акционерного общества «Фонд стре</w:t>
      </w:r>
      <w:r>
        <w:rPr>
          <w:rStyle w:val="s0"/>
        </w:rPr>
        <w:t>ссовых активов» признается организация, создаваемая акционерным обществом «Фонд стрессовых активов».</w:t>
      </w:r>
    </w:p>
    <w:p w:rsidR="00000000" w:rsidRDefault="0060589A">
      <w:pPr>
        <w:jc w:val="both"/>
      </w:pPr>
      <w:r>
        <w:rPr>
          <w:rStyle w:val="s3"/>
        </w:rPr>
        <w:t xml:space="preserve">Инструкция дополнена пунктом 33-2 в соответствии с </w:t>
      </w:r>
      <w:hyperlink r:id="rId268" w:anchor="sub_id=330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</w:t>
      </w:r>
      <w:r>
        <w:rPr>
          <w:rStyle w:val="s3"/>
        </w:rPr>
        <w:t xml:space="preserve">ия АФН РК от 23.02.07 г. № 47 (введено в действие с 1 апреля 2007 г.) </w:t>
      </w:r>
    </w:p>
    <w:p w:rsidR="00000000" w:rsidRDefault="0060589A">
      <w:pPr>
        <w:ind w:firstLine="400"/>
        <w:jc w:val="both"/>
      </w:pPr>
      <w:r>
        <w:rPr>
          <w:rStyle w:val="s01"/>
        </w:rPr>
        <w:t>33-2. Группа, состоящая из двух и более дочерних организаций банка, не признается группой заемщиков в случаях если:</w:t>
      </w:r>
    </w:p>
    <w:p w:rsidR="00000000" w:rsidRDefault="0060589A">
      <w:pPr>
        <w:ind w:firstLine="400"/>
        <w:jc w:val="both"/>
      </w:pPr>
      <w:r>
        <w:rPr>
          <w:rStyle w:val="s01"/>
        </w:rPr>
        <w:t>они связаны через крупное участие банка в их уставном капитале;</w:t>
      </w:r>
    </w:p>
    <w:p w:rsidR="00000000" w:rsidRDefault="0060589A">
      <w:pPr>
        <w:ind w:firstLine="400"/>
        <w:jc w:val="both"/>
      </w:pPr>
      <w:r>
        <w:rPr>
          <w:rStyle w:val="s01"/>
        </w:rPr>
        <w:t>должн</w:t>
      </w:r>
      <w:r>
        <w:rPr>
          <w:rStyle w:val="s01"/>
        </w:rPr>
        <w:t>остные лица банка являются должностными лицами таких дочерних организаций.</w:t>
      </w:r>
    </w:p>
    <w:p w:rsidR="00000000" w:rsidRDefault="0060589A">
      <w:pPr>
        <w:jc w:val="both"/>
      </w:pPr>
      <w:bookmarkStart w:id="18" w:name="SUB3400"/>
      <w:bookmarkEnd w:id="18"/>
      <w:r>
        <w:rPr>
          <w:rStyle w:val="s3"/>
        </w:rPr>
        <w:t xml:space="preserve">Пункт 34 изложен в редакции </w:t>
      </w:r>
      <w:hyperlink r:id="rId269" w:anchor="sub_id=34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</w:t>
      </w:r>
      <w:r>
        <w:rPr>
          <w:rStyle w:val="s3"/>
        </w:rPr>
        <w:t>1 апреля 2007 г.) (</w:t>
      </w:r>
      <w:hyperlink r:id="rId270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1" w:anchor="sub_id=34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</w:t>
      </w:r>
      <w:r>
        <w:rPr>
          <w:rStyle w:val="s3"/>
        </w:rPr>
        <w:t>ния АФН РК от 28.05.07 г. № 149 (введено в действие с 1 июля 2007 года) (</w:t>
      </w:r>
      <w:hyperlink r:id="rId272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200" w:history="1">
        <w:r>
          <w:rPr>
            <w:rStyle w:val="a4"/>
            <w:i/>
            <w:iCs/>
            <w:bdr w:val="none" w:sz="0" w:space="0" w:color="auto" w:frame="1"/>
          </w:rPr>
          <w:t>пос</w:t>
        </w:r>
        <w:r>
          <w:rPr>
            <w:rStyle w:val="a4"/>
            <w:i/>
            <w:iCs/>
            <w:bdr w:val="none" w:sz="0" w:space="0" w:color="auto" w:frame="1"/>
          </w:rPr>
          <w:t>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274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5" w:anchor="sub_id=3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30.11.09 г. № 247 (</w:t>
      </w:r>
      <w:hyperlink r:id="rId276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</w:t>
      </w:r>
      <w:r>
        <w:rPr>
          <w:rStyle w:val="s3"/>
        </w:rPr>
        <w:t>ления Национального Банка РК от 24.12.12 г. № 383 (</w:t>
      </w:r>
      <w:hyperlink r:id="rId278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</w:t>
      </w:r>
      <w:r>
        <w:rPr>
          <w:rStyle w:val="s3"/>
        </w:rPr>
        <w:t>ационального Банка РК от 25.02.13 г. № 74 (</w:t>
      </w:r>
      <w:hyperlink r:id="rId280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3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</w:t>
      </w:r>
      <w:r>
        <w:rPr>
          <w:rStyle w:val="s3"/>
        </w:rPr>
        <w:t>ного Банка РК от 27.05.14 г. № 97 (</w:t>
      </w:r>
      <w:hyperlink r:id="rId282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3" w:anchor="sub_id=3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</w:t>
      </w:r>
      <w:r>
        <w:rPr>
          <w:rStyle w:val="s3"/>
        </w:rPr>
        <w:t>ка РК от 22.10.14 г. № 211 (</w:t>
      </w:r>
      <w:hyperlink r:id="rId284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</w:t>
      </w:r>
      <w:r>
        <w:rPr>
          <w:rStyle w:val="s3"/>
        </w:rPr>
        <w:t>от 24.12.14 г. № 242 (</w:t>
      </w:r>
      <w:hyperlink r:id="rId286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</w:t>
      </w:r>
      <w:r>
        <w:rPr>
          <w:rStyle w:val="s3"/>
        </w:rPr>
        <w:t>го Банка РК от 17.07.15 г. № 140 (</w:t>
      </w:r>
      <w:hyperlink r:id="rId288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34. </w:t>
      </w:r>
      <w:r>
        <w:rPr>
          <w:rStyle w:val="s02"/>
        </w:rPr>
        <w:t>Размер риска на одного заемщика (Р), в том числе банка, рассчитывается как сумма требований в виде:</w:t>
      </w:r>
    </w:p>
    <w:p w:rsidR="00000000" w:rsidRDefault="0060589A">
      <w:pPr>
        <w:ind w:firstLine="400"/>
        <w:jc w:val="both"/>
      </w:pPr>
      <w:r>
        <w:rPr>
          <w:rStyle w:val="s02"/>
        </w:rPr>
        <w:t xml:space="preserve">1) займов, вкладов, дебиторской задолженности, ценных бумаг (за исключением инвестиций, указанных в </w:t>
      </w:r>
      <w:hyperlink w:anchor="sub400" w:history="1">
        <w:r>
          <w:rPr>
            <w:rStyle w:val="a4"/>
          </w:rPr>
          <w:t>пункте 4</w:t>
        </w:r>
      </w:hyperlink>
      <w:r>
        <w:rPr>
          <w:rStyle w:val="s02"/>
        </w:rPr>
        <w:t xml:space="preserve"> Инструкции);</w:t>
      </w:r>
    </w:p>
    <w:p w:rsidR="00000000" w:rsidRDefault="0060589A">
      <w:pPr>
        <w:ind w:firstLine="400"/>
        <w:jc w:val="both"/>
      </w:pPr>
      <w:r>
        <w:rPr>
          <w:rStyle w:val="s02"/>
        </w:rPr>
        <w:t xml:space="preserve">2) условных и возможных обязательств, рассчитанных в соответствии с </w:t>
      </w:r>
      <w:hyperlink w:anchor="sub2" w:history="1">
        <w:r>
          <w:rPr>
            <w:rStyle w:val="a4"/>
          </w:rPr>
          <w:t>приложение</w:t>
        </w:r>
        <w:r>
          <w:rPr>
            <w:rStyle w:val="a4"/>
          </w:rPr>
          <w:t>м 2</w:t>
        </w:r>
      </w:hyperlink>
      <w:r>
        <w:rPr>
          <w:rStyle w:val="s02"/>
        </w:rPr>
        <w:t xml:space="preserve"> к Инструкции;</w:t>
      </w:r>
    </w:p>
    <w:p w:rsidR="00000000" w:rsidRDefault="0060589A">
      <w:pPr>
        <w:ind w:firstLine="400"/>
        <w:jc w:val="both"/>
      </w:pPr>
      <w:r>
        <w:rPr>
          <w:rStyle w:val="s02"/>
        </w:rPr>
        <w:t>3) секьюритизированных активов, относящихся к заемщикам, по которым у банка отсутствует письменное подтверждение уполномоченного органа на применение рамочного подхода секьюритизации;</w:t>
      </w:r>
    </w:p>
    <w:p w:rsidR="00000000" w:rsidRDefault="0060589A">
      <w:pPr>
        <w:ind w:firstLine="400"/>
        <w:jc w:val="both"/>
      </w:pPr>
      <w:r>
        <w:rPr>
          <w:rStyle w:val="s02"/>
        </w:rPr>
        <w:t>4) позиций секьюритизации;</w:t>
      </w:r>
    </w:p>
    <w:p w:rsidR="00000000" w:rsidRDefault="0060589A">
      <w:pPr>
        <w:ind w:firstLine="400"/>
        <w:jc w:val="both"/>
      </w:pPr>
      <w:r>
        <w:rPr>
          <w:rStyle w:val="s02"/>
        </w:rPr>
        <w:t>5) свопов, фьючерсов, опцио</w:t>
      </w:r>
      <w:r>
        <w:rPr>
          <w:rStyle w:val="s02"/>
        </w:rPr>
        <w:t>нов, форвардов, взвешиваемых по степени кредитного риска, рассчитанных как сумма рыночной стоимости указанных финансовых инструментов и кредитного риска по ним.</w:t>
      </w:r>
    </w:p>
    <w:p w:rsidR="00000000" w:rsidRDefault="0060589A">
      <w:pPr>
        <w:ind w:firstLine="400"/>
        <w:jc w:val="both"/>
      </w:pPr>
      <w:r>
        <w:rPr>
          <w:rStyle w:val="s02"/>
        </w:rPr>
        <w:t xml:space="preserve">Кредитный риск по операциям своп, фьючерс, опцион и форвард рассчитывается как произведение номинальной стоимости указанных финансовых инструментов на коэффициент кредитного риска, указанный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2"/>
        </w:rPr>
        <w:t xml:space="preserve"> к Инструкции и определя</w:t>
      </w:r>
      <w:r>
        <w:rPr>
          <w:rStyle w:val="s02"/>
        </w:rPr>
        <w:t>емый сроком погашения указанных финансовых инструментов.</w:t>
      </w:r>
    </w:p>
    <w:p w:rsidR="00000000" w:rsidRDefault="0060589A">
      <w:pPr>
        <w:ind w:firstLine="400"/>
        <w:jc w:val="both"/>
      </w:pPr>
      <w:r>
        <w:rPr>
          <w:rStyle w:val="s02"/>
        </w:rPr>
        <w:t>Рыночная стоимость (стоимость замещения) финансовых инструментов, указанная в настоящем пункте, представляет собой:</w:t>
      </w:r>
    </w:p>
    <w:p w:rsidR="00000000" w:rsidRDefault="0060589A">
      <w:pPr>
        <w:ind w:firstLine="400"/>
        <w:jc w:val="both"/>
      </w:pPr>
      <w:r>
        <w:rPr>
          <w:rStyle w:val="s02"/>
        </w:rPr>
        <w:t xml:space="preserve">по сделкам на покупку - величину превышения текущей рыночной стоимости финансового </w:t>
      </w:r>
      <w:r>
        <w:rPr>
          <w:rStyle w:val="s02"/>
        </w:rPr>
        <w:t>инструмента над номинальной контрактной стоимостью данного финансового инструмента. Если текущая рыночная стоимость финансового инструмента меньше или равна ее номинальной контрактной стоимости, стоимость замещения равна нулю;</w:t>
      </w:r>
    </w:p>
    <w:p w:rsidR="00000000" w:rsidRDefault="0060589A">
      <w:pPr>
        <w:ind w:firstLine="400"/>
        <w:jc w:val="both"/>
      </w:pPr>
      <w:r>
        <w:rPr>
          <w:rStyle w:val="s02"/>
        </w:rPr>
        <w:t>по сделкам на продажу - велич</w:t>
      </w:r>
      <w:r>
        <w:rPr>
          <w:rStyle w:val="s02"/>
        </w:rPr>
        <w:t>ину превышения номинальной контрактной стоимости финансового инструмента над текущей рыночной стоимостью данного финансового инструмента. Если номинальная контрактная стоимость финансового инструмента меньше или равна ее текущей рыночной стоимости, стоимос</w:t>
      </w:r>
      <w:r>
        <w:rPr>
          <w:rStyle w:val="s02"/>
        </w:rPr>
        <w:t>ть замещения равна нулю.</w:t>
      </w:r>
    </w:p>
    <w:p w:rsidR="00000000" w:rsidRDefault="0060589A">
      <w:pPr>
        <w:ind w:firstLine="400"/>
        <w:jc w:val="both"/>
      </w:pPr>
      <w:r>
        <w:rPr>
          <w:rStyle w:val="s02"/>
        </w:rPr>
        <w:t xml:space="preserve">По бивалютным финансовым инструментам (финансовым инструментам, по которым требование и обязательство выражены в разных иностранных валютах) стоимость замещения определяется как величина превышения тенгового эквивалента требований </w:t>
      </w:r>
      <w:r>
        <w:rPr>
          <w:rStyle w:val="s02"/>
        </w:rPr>
        <w:t>над тенговым эквивалентом обязательств, определенных по курсу на дату составления отчетности. Если величина тенгового эквивалента требований меньше или равна тенговому эквиваленту обязательств, стоимость замещения равна нулю.</w:t>
      </w:r>
    </w:p>
    <w:p w:rsidR="00000000" w:rsidRDefault="0060589A">
      <w:pPr>
        <w:ind w:firstLine="400"/>
        <w:jc w:val="both"/>
      </w:pPr>
      <w:r>
        <w:rPr>
          <w:rStyle w:val="s02"/>
        </w:rPr>
        <w:t>Номинальная контрактная стоимо</w:t>
      </w:r>
      <w:r>
        <w:rPr>
          <w:rStyle w:val="s02"/>
        </w:rPr>
        <w:t>сть финансовых инструментов, указанная в настоящем пункте, представляет собой стоимость финансовых инструментов, по которой они отражены на дату заключения сделок на соответствующих счетах бухгалтерского учета. За номинальную контрактную стоимость бивалютн</w:t>
      </w:r>
      <w:r>
        <w:rPr>
          <w:rStyle w:val="s02"/>
        </w:rPr>
        <w:t>ых финансовых инструментов принимается та валюта, по которой у банка формируются требования.</w:t>
      </w:r>
    </w:p>
    <w:p w:rsidR="00000000" w:rsidRDefault="0060589A">
      <w:pPr>
        <w:ind w:firstLine="400"/>
        <w:jc w:val="both"/>
      </w:pPr>
      <w:r>
        <w:rPr>
          <w:rStyle w:val="s02"/>
        </w:rPr>
        <w:t>Проданные опционы не включаются в размер риска на одного заемщика;</w:t>
      </w:r>
    </w:p>
    <w:p w:rsidR="00000000" w:rsidRDefault="0060589A">
      <w:pPr>
        <w:ind w:firstLine="400"/>
        <w:jc w:val="both"/>
      </w:pPr>
      <w:r>
        <w:rPr>
          <w:rStyle w:val="s02"/>
        </w:rPr>
        <w:t xml:space="preserve">6) кредитов по сделкам секьюритизации со специальной финансовой компанией акционерного общества </w:t>
      </w:r>
      <w:r>
        <w:rPr>
          <w:rStyle w:val="s02"/>
        </w:rPr>
        <w:t>«Фонд стрессовых активов»;</w:t>
      </w:r>
    </w:p>
    <w:p w:rsidR="00000000" w:rsidRDefault="0060589A">
      <w:pPr>
        <w:ind w:firstLine="400"/>
        <w:jc w:val="both"/>
      </w:pPr>
      <w:r>
        <w:rPr>
          <w:rStyle w:val="s02"/>
        </w:rPr>
        <w:t xml:space="preserve">7) требований по корреспондентским счетам к банкам-резидентам Республики Казахстан и банкам-нерезидентам Республики Казахстан, взвешенных с учетом кредитного риска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2"/>
        </w:rPr>
        <w:t xml:space="preserve"> к Инструкции;</w:t>
      </w:r>
    </w:p>
    <w:p w:rsidR="00000000" w:rsidRDefault="0060589A">
      <w:pPr>
        <w:ind w:firstLine="400"/>
        <w:jc w:val="both"/>
      </w:pPr>
      <w:r>
        <w:rPr>
          <w:rStyle w:val="s02"/>
        </w:rPr>
        <w:t>за</w:t>
      </w:r>
      <w:r>
        <w:rPr>
          <w:rStyle w:val="s02"/>
        </w:rPr>
        <w:t xml:space="preserve"> минусом суммы сформированных в соответствии с международными стандартами финансовой отчетности резервов, а также суммы обеспечения по обязательствам заемщика в виде:</w:t>
      </w:r>
    </w:p>
    <w:p w:rsidR="00000000" w:rsidRDefault="0060589A">
      <w:pPr>
        <w:ind w:firstLine="400"/>
        <w:jc w:val="both"/>
      </w:pPr>
      <w:r>
        <w:rPr>
          <w:rStyle w:val="s02"/>
        </w:rPr>
        <w:t>вкладов, предоставленных в распоряжение банка в качестве обеспечения данного обязательств</w:t>
      </w:r>
      <w:r>
        <w:rPr>
          <w:rStyle w:val="s02"/>
        </w:rPr>
        <w:t>а;</w:t>
      </w:r>
    </w:p>
    <w:p w:rsidR="00000000" w:rsidRDefault="0060589A">
      <w:pPr>
        <w:ind w:firstLine="400"/>
        <w:jc w:val="both"/>
      </w:pPr>
      <w:r>
        <w:rPr>
          <w:rStyle w:val="s02"/>
        </w:rPr>
        <w:t>государственных ценных бумаг Республики Казахстан, выпущенных Правительством Республики Казахстан и Национальным Банком;</w:t>
      </w:r>
    </w:p>
    <w:p w:rsidR="00000000" w:rsidRDefault="0060589A">
      <w:pPr>
        <w:ind w:firstLine="400"/>
        <w:jc w:val="both"/>
      </w:pPr>
      <w:r>
        <w:rPr>
          <w:rStyle w:val="s02"/>
        </w:rPr>
        <w:t>государственных ценных бумаг, выпущенных центральными правительствами иностранных государств, имеющих суверенный рейтинг не ниже «АА</w:t>
      </w:r>
      <w:r>
        <w:rPr>
          <w:rStyle w:val="s02"/>
        </w:rPr>
        <w:t>» по международной шкале агентства Standard &amp; Poor's или рейтинговую оценку аналогичного уровня одного из других рейтинговых агентств;</w:t>
      </w:r>
    </w:p>
    <w:p w:rsidR="00000000" w:rsidRDefault="0060589A">
      <w:pPr>
        <w:ind w:firstLine="400"/>
        <w:jc w:val="both"/>
      </w:pPr>
      <w:r>
        <w:rPr>
          <w:rStyle w:val="s02"/>
        </w:rPr>
        <w:t>аффинированных драгоценных металлов;</w:t>
      </w:r>
    </w:p>
    <w:p w:rsidR="00000000" w:rsidRDefault="0060589A">
      <w:pPr>
        <w:ind w:firstLine="400"/>
        <w:jc w:val="both"/>
      </w:pPr>
      <w:r>
        <w:rPr>
          <w:rStyle w:val="s02"/>
        </w:rPr>
        <w:t>гарантий Правительства Республики Казахстан;</w:t>
      </w:r>
    </w:p>
    <w:p w:rsidR="00000000" w:rsidRDefault="0060589A">
      <w:pPr>
        <w:ind w:firstLine="400"/>
        <w:jc w:val="both"/>
      </w:pPr>
      <w:r>
        <w:rPr>
          <w:rStyle w:val="s02"/>
        </w:rPr>
        <w:t>гарантий банка по выкупленным банком це</w:t>
      </w:r>
      <w:r>
        <w:rPr>
          <w:rStyle w:val="s02"/>
        </w:rPr>
        <w:t>нным бумагам.</w:t>
      </w:r>
    </w:p>
    <w:p w:rsidR="00000000" w:rsidRDefault="0060589A">
      <w:pPr>
        <w:ind w:firstLine="400"/>
        <w:jc w:val="both"/>
      </w:pPr>
      <w:r>
        <w:rPr>
          <w:rStyle w:val="s02"/>
        </w:rPr>
        <w:t>В расчет риска на одного заемщика не включаются:</w:t>
      </w:r>
    </w:p>
    <w:p w:rsidR="00000000" w:rsidRDefault="0060589A">
      <w:pPr>
        <w:ind w:firstLine="400"/>
        <w:jc w:val="both"/>
      </w:pPr>
      <w:r>
        <w:rPr>
          <w:rStyle w:val="s02"/>
        </w:rPr>
        <w:t>требования к Правительству Республики Казахстан, Национальному Банку, акционерному обществу «Фонд национального благосостояния «Самрук-Казына», акционерному обществу «Национальный управляющий х</w:t>
      </w:r>
      <w:r>
        <w:rPr>
          <w:rStyle w:val="s02"/>
        </w:rPr>
        <w:t>олдинг «Байтерек», специальной финансовой компании акционерного общества «Фонд стрессовых активов», требования банка к заемщику, списанные с баланса банка, требования банка к заемщику, по которым сформировано 100 (сто) процентов резервов в соответствии с м</w:t>
      </w:r>
      <w:r>
        <w:rPr>
          <w:rStyle w:val="s02"/>
        </w:rPr>
        <w:t>еждународными стандартами финансовой отчетности;</w:t>
      </w:r>
    </w:p>
    <w:p w:rsidR="00000000" w:rsidRDefault="0060589A">
      <w:pPr>
        <w:ind w:firstLine="400"/>
        <w:jc w:val="both"/>
      </w:pPr>
      <w:r>
        <w:rPr>
          <w:rStyle w:val="s02"/>
        </w:rPr>
        <w:t>требования банка к дочернему банку;</w:t>
      </w:r>
    </w:p>
    <w:p w:rsidR="00000000" w:rsidRDefault="0060589A">
      <w:pPr>
        <w:ind w:firstLine="400"/>
        <w:jc w:val="both"/>
      </w:pPr>
      <w:r>
        <w:rPr>
          <w:rStyle w:val="s02"/>
        </w:rPr>
        <w:t>требования банка к юридическому лицу, ранее являвшемуся дочерним банком, осуществившим реструктуризацию и операцию по одновременной передаче активов и обязательств родител</w:t>
      </w:r>
      <w:r>
        <w:rPr>
          <w:rStyle w:val="s02"/>
        </w:rPr>
        <w:t xml:space="preserve">ьскому банку в соответствии с </w:t>
      </w:r>
      <w:hyperlink r:id="rId289" w:history="1">
        <w:r>
          <w:rPr>
            <w:rStyle w:val="a4"/>
          </w:rPr>
          <w:t>Законом</w:t>
        </w:r>
      </w:hyperlink>
      <w:r>
        <w:rPr>
          <w:rStyle w:val="s02"/>
        </w:rPr>
        <w:t xml:space="preserve"> Республики Казахстан от 31 августа 1995 года «О банках и банковской деятельности в Республике Казахстан».</w:t>
      </w:r>
    </w:p>
    <w:p w:rsidR="00000000" w:rsidRDefault="0060589A">
      <w:pPr>
        <w:jc w:val="both"/>
      </w:pPr>
      <w:bookmarkStart w:id="19" w:name="SUB3500"/>
      <w:bookmarkEnd w:id="19"/>
      <w:r>
        <w:rPr>
          <w:rStyle w:val="s3"/>
        </w:rPr>
        <w:t xml:space="preserve">В пункт 35 внесены изменения в соответствии с </w:t>
      </w:r>
      <w:hyperlink r:id="rId290" w:anchor="sub_id=35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291" w:anchor="sub_id=3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2" w:anchor="sub_id=2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(введены в действие с 1 июля 2011 года) (</w:t>
      </w:r>
      <w:hyperlink r:id="rId293" w:anchor="sub_id=3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35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295" w:anchor="sub_id=3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</w:t>
      </w:r>
      <w:r>
        <w:rPr>
          <w:rStyle w:val="s3"/>
        </w:rPr>
        <w:t xml:space="preserve">н в редакции </w:t>
      </w:r>
      <w:hyperlink r:id="rId296" w:anchor="sub_id=109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97" w:anchor="sub_id=3500" w:history="1">
        <w:r>
          <w:rPr>
            <w:rStyle w:val="a4"/>
            <w:i/>
            <w:iCs/>
            <w:bdr w:val="none" w:sz="0" w:space="0" w:color="auto" w:frame="1"/>
          </w:rPr>
          <w:t>см. стар. р</w:t>
        </w:r>
        <w:r>
          <w:rPr>
            <w:rStyle w:val="a4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</w:t>
      </w:r>
      <w:hyperlink r:id="rId298" w:anchor="sub_id=35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 14 г. № 79 (</w:t>
      </w:r>
      <w:hyperlink r:id="rId299" w:anchor="sub_id=3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26"/>
        <w:jc w:val="both"/>
      </w:pPr>
      <w:r>
        <w:t xml:space="preserve">35. </w:t>
      </w:r>
      <w:r>
        <w:t>Отношение размера риска банка на одного заемщика по его обязательствам к собственному капиталу банка не превышает:</w:t>
      </w:r>
    </w:p>
    <w:p w:rsidR="00000000" w:rsidRDefault="0060589A">
      <w:pPr>
        <w:ind w:firstLine="426"/>
        <w:jc w:val="both"/>
      </w:pPr>
      <w:r>
        <w:t xml:space="preserve">для заемщиков, являющихся лицами, связанными с банком особыми отношениями, за исключением дочерних организаций, приобретающих сомнительные и </w:t>
      </w:r>
      <w:r>
        <w:t>безнадежные активы родительского банка (k3.1), - 0,10. Совокупная сумма рисков по заемщикам, связанным с банком особыми отношениями, за исключением дочерних организаций, приобретающих сомнительные и безнадежные активы родительского банка не должна превышат</w:t>
      </w:r>
      <w:r>
        <w:t>ь размера собственного капитала банка;</w:t>
      </w:r>
    </w:p>
    <w:p w:rsidR="00000000" w:rsidRDefault="0060589A">
      <w:pPr>
        <w:ind w:firstLine="426"/>
        <w:jc w:val="both"/>
      </w:pPr>
      <w:r>
        <w:t>для прочих заемщиков (k3) - 0,25 (в том числе, не более 0,10 по бланковым займам, необеспеченным условным обязательствам перед заемщиком либо за заемщика в пользу третьих лиц, по которым у банка могут возникнуть требо</w:t>
      </w:r>
      <w:r>
        <w:t xml:space="preserve">вания к заемщику в течение текущего и двух последующих месяцев, по обязательствам соответствующих заемщиков, указанных в </w:t>
      </w:r>
      <w:hyperlink w:anchor="sub350100" w:history="1">
        <w:r>
          <w:rPr>
            <w:rStyle w:val="a4"/>
          </w:rPr>
          <w:t>пункте 35-1</w:t>
        </w:r>
      </w:hyperlink>
      <w:r>
        <w:t xml:space="preserve"> настоящей Инструкции, а также по обязательствам нерезидентов Республики Казахстан, зарегист</w:t>
      </w:r>
      <w:r>
        <w:t>рированных или являющихся гражданами оффшорных зон, за исключением требований к резидентам Республики Казахстан с рейтингом агентства Standard&amp;Poor's или рейтингом аналогичного уровня одного из других рейтинговых агентств не более чем на один пункт ниже су</w:t>
      </w:r>
      <w:r>
        <w:t>веренного рейтинга Республики Казахстан и к нерезидентам с рейтингом не ниже «А» агентства Standard&amp;Poor's или рейтингом аналогичного уровня одного из других рейтинговых агентств).</w:t>
      </w:r>
    </w:p>
    <w:p w:rsidR="00000000" w:rsidRDefault="0060589A">
      <w:pPr>
        <w:ind w:firstLine="426"/>
        <w:jc w:val="both"/>
      </w:pPr>
      <w:r>
        <w:t>Совокупная сумма рисков банка на одного заемщика, размер каждого из которых</w:t>
      </w:r>
      <w:r>
        <w:t xml:space="preserve"> превышает 10 (десять) процентов от собственного капитала банка, за исключением дочерних организаций, приобретающих сомнительные и безнадежные активы родительского банка, не превышает размер собственного капитала банка более чем в пять раз.</w:t>
      </w:r>
    </w:p>
    <w:p w:rsidR="00000000" w:rsidRDefault="0060589A">
      <w:pPr>
        <w:ind w:firstLine="400"/>
        <w:jc w:val="both"/>
      </w:pPr>
      <w:r>
        <w:rPr>
          <w:rStyle w:val="s0"/>
        </w:rPr>
        <w:t>Совокупная сумм</w:t>
      </w:r>
      <w:r>
        <w:rPr>
          <w:rStyle w:val="s0"/>
        </w:rPr>
        <w:t>а секьюритизированых кредитов, переданных специальной финансовой компании акционерного общества «Фонд стрессовых активов», не превышает размера собственного капитала банка.</w:t>
      </w:r>
    </w:p>
    <w:p w:rsidR="00000000" w:rsidRDefault="0060589A">
      <w:pPr>
        <w:jc w:val="both"/>
      </w:pPr>
      <w:bookmarkStart w:id="20" w:name="SUB350100"/>
      <w:bookmarkEnd w:id="20"/>
      <w:r>
        <w:rPr>
          <w:rStyle w:val="s3"/>
        </w:rPr>
        <w:t xml:space="preserve">Инструкция дополнена пунктом 35-1 в соответствии с </w:t>
      </w:r>
      <w:hyperlink r:id="rId300" w:anchor="sub_id=2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(введены в действие с 1 июля 2011 года); изложен в редакции </w:t>
      </w:r>
      <w:hyperlink r:id="rId301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24.12.12 г. № 383 (</w:t>
      </w:r>
      <w:hyperlink r:id="rId302" w:anchor="sub_id=35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35-1. Для целей </w:t>
      </w:r>
      <w:hyperlink w:anchor="sub3500" w:history="1">
        <w:r>
          <w:rPr>
            <w:rStyle w:val="a4"/>
          </w:rPr>
          <w:t>пункта 35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настоящей Инструкции под соответствующими заемщиками понимаются все заемщики - юридические лица, за исключением заемщиков - юридических лиц, соответствующих одному из условий, предусмотренных </w:t>
      </w:r>
      <w:hyperlink r:id="rId303" w:anchor="sub_id=8010200" w:history="1">
        <w:r>
          <w:rPr>
            <w:rStyle w:val="a4"/>
          </w:rPr>
          <w:t>пунктом 2 статьи 8-1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Казахстан».</w:t>
      </w:r>
    </w:p>
    <w:p w:rsidR="00000000" w:rsidRDefault="0060589A">
      <w:pPr>
        <w:jc w:val="both"/>
      </w:pPr>
      <w:r>
        <w:rPr>
          <w:rStyle w:val="s3"/>
        </w:rPr>
        <w:t xml:space="preserve">В пункт 36 внесены изменения в соответствии с </w:t>
      </w:r>
      <w:hyperlink r:id="rId304" w:anchor="sub_id=36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305" w:anchor="sub_id=3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36. В случаях, когда общий объем требований банка к заемщику на дату их возникно</w:t>
      </w:r>
      <w:r>
        <w:rPr>
          <w:rStyle w:val="s0"/>
        </w:rPr>
        <w:t>вения находился в пределах ограничений, установленных настоящей Инструкцией, но впоследствии превысил указанные ограничения в связи со снижением уровня собственного капитала банка не более чем на пять процентов в течение последних трех месяцев либо в связи</w:t>
      </w:r>
      <w:r>
        <w:rPr>
          <w:rStyle w:val="s0"/>
        </w:rPr>
        <w:t xml:space="preserve"> с увеличением требований банка к заемщику из-за увеличения средневзвешенного биржевого курса тенге к иностранным валютам, в которых выражены требования к заемщику более чем на десять процентов в течение последних трех месяцев, норматив максимального разме</w:t>
      </w:r>
      <w:r>
        <w:rPr>
          <w:rStyle w:val="s0"/>
        </w:rPr>
        <w:t>ра риска на одного заемщика считается выполненным.</w:t>
      </w:r>
    </w:p>
    <w:p w:rsidR="00000000" w:rsidRDefault="0060589A">
      <w:pPr>
        <w:ind w:firstLine="400"/>
        <w:jc w:val="both"/>
      </w:pPr>
      <w:r>
        <w:rPr>
          <w:rStyle w:val="s0"/>
        </w:rPr>
        <w:t>В указанных случаях банк немедленно информирует уполномоченный орган о факте превышения ограничений и принимает обязательства по устранению превышения в течение текущего и последующего месяцев, при превыше</w:t>
      </w:r>
      <w:r>
        <w:rPr>
          <w:rStyle w:val="s0"/>
        </w:rPr>
        <w:t xml:space="preserve">нии ограничения по совокупной сумме секьюритизированных кредитов, переданных специальной финансовой компании акционерного общества «Фонд стрессовых активов» в течение текущего и последующего кварталов. В случае, если данное превышение не будет устранено в </w:t>
      </w:r>
      <w:r>
        <w:rPr>
          <w:rStyle w:val="s0"/>
        </w:rPr>
        <w:t>указанный срок, превышение норматива максимального размера риска на одного заемщика рассматривается как нарушение данного норматива со дня выявления указанного превышения.</w:t>
      </w:r>
    </w:p>
    <w:p w:rsidR="00000000" w:rsidRDefault="0060589A">
      <w:pPr>
        <w:jc w:val="both"/>
      </w:pPr>
      <w:bookmarkStart w:id="21" w:name="SUB3700"/>
      <w:bookmarkEnd w:id="21"/>
      <w:r>
        <w:rPr>
          <w:rStyle w:val="s3"/>
        </w:rPr>
        <w:t xml:space="preserve">В пункт 37 внесены изменения в соответствии с </w:t>
      </w:r>
      <w:hyperlink r:id="rId306" w:anchor="sub_id=3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07" w:anchor="sub_id=3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8" w:anchor="sub_id=11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309" w:anchor="sub_id=3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311" w:anchor="sub_id=3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313" w:anchor="sub_id=3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37. Если заемщик банка на </w:t>
      </w:r>
      <w:r>
        <w:rPr>
          <w:rStyle w:val="s0"/>
        </w:rPr>
        <w:t>момент возникновения обязательства перед банком не являлся лицом, связанным с банком особыми отношениями, но впоследствии стал таковым, то в случае превышения размера риска на такого заемщика, установленного абзацем вторым пункта 35 настоящей Инструкции, у</w:t>
      </w:r>
      <w:r>
        <w:rPr>
          <w:rStyle w:val="s0"/>
        </w:rPr>
        <w:t>казанное превышение не будет рассматриваться как нарушение при условии соответствия следующему требованию:</w:t>
      </w:r>
    </w:p>
    <w:p w:rsidR="00000000" w:rsidRDefault="0060589A">
      <w:pPr>
        <w:ind w:firstLine="400"/>
        <w:jc w:val="both"/>
      </w:pPr>
      <w:r>
        <w:rPr>
          <w:rStyle w:val="s0"/>
        </w:rPr>
        <w:t>банк немедленно информировал уполномоченный орган о данном превышении с подтверждением способности заемщика представить дополнительное обеспечение со</w:t>
      </w:r>
      <w:r>
        <w:rPr>
          <w:rStyle w:val="s0"/>
        </w:rPr>
        <w:t xml:space="preserve">гласно </w:t>
      </w:r>
      <w:hyperlink w:anchor="sub3400" w:history="1">
        <w:r>
          <w:rPr>
            <w:rStyle w:val="a4"/>
          </w:rPr>
          <w:t>подпункту 6) пункта 34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Инструкции или исполнить часть требований банка до размера, необходимого для соблюдения размера норматива, и принятием обязательств по устранению данного нарушения в сроки, установленные уполномоченным органом.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38. Условия </w:t>
      </w:r>
      <w:hyperlink w:anchor="sub3700" w:history="1">
        <w:r>
          <w:rPr>
            <w:rStyle w:val="a4"/>
          </w:rPr>
          <w:t>пункта 37</w:t>
        </w:r>
      </w:hyperlink>
      <w:r>
        <w:rPr>
          <w:rStyle w:val="s0"/>
        </w:rPr>
        <w:t xml:space="preserve"> настоящей Инструкции также применяются в случае, если заемщики на момент возникновения обязательств не рассматривались в качестве одного заемщика, но впоследствии стали таковым.</w:t>
      </w:r>
    </w:p>
    <w:p w:rsidR="00000000" w:rsidRDefault="0060589A">
      <w:pPr>
        <w:ind w:firstLine="400"/>
        <w:jc w:val="both"/>
      </w:pPr>
      <w:r>
        <w:rPr>
          <w:rStyle w:val="s0"/>
        </w:rPr>
        <w:t> </w:t>
      </w:r>
    </w:p>
    <w:p w:rsidR="00000000" w:rsidRDefault="0060589A">
      <w:pPr>
        <w:jc w:val="center"/>
      </w:pPr>
      <w:r>
        <w:t> </w:t>
      </w:r>
    </w:p>
    <w:p w:rsidR="00000000" w:rsidRDefault="0060589A">
      <w:pPr>
        <w:jc w:val="both"/>
      </w:pPr>
      <w:r>
        <w:rPr>
          <w:rStyle w:val="s3"/>
        </w:rPr>
        <w:t xml:space="preserve">Глава 4 изложена в редакции </w:t>
      </w:r>
      <w:hyperlink r:id="rId314" w:anchor="sub_id=39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26.02.08 г. № 20 (</w:t>
      </w:r>
      <w:hyperlink r:id="rId315" w:anchor="sub_id=39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both"/>
      </w:pPr>
      <w:r>
        <w:rPr>
          <w:rStyle w:val="s3"/>
        </w:rPr>
        <w:t xml:space="preserve">Заголовок главы 4 изложен в редакции </w:t>
      </w:r>
      <w:hyperlink r:id="rId316" w:anchor="sub_id=11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317" w:anchor="sub_id=3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center"/>
      </w:pPr>
      <w:r>
        <w:rPr>
          <w:rStyle w:val="s1"/>
        </w:rPr>
        <w:t>4. Коэффициенты ликвидно</w:t>
      </w:r>
      <w:r>
        <w:rPr>
          <w:rStyle w:val="s1"/>
        </w:rPr>
        <w:t>сти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both"/>
      </w:pPr>
      <w:r>
        <w:rPr>
          <w:rStyle w:val="s3"/>
        </w:rPr>
        <w:t xml:space="preserve">В пункт 39 внесены изменения в соответствии с </w:t>
      </w:r>
      <w:hyperlink r:id="rId318" w:anchor="sub_id=3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(см. </w:t>
      </w:r>
      <w:hyperlink r:id="rId319" w:anchor="sub_id=2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20" w:anchor="sub_id=3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39. Ликвидность характеризуется следующими коэффициентами:</w:t>
      </w:r>
    </w:p>
    <w:p w:rsidR="00000000" w:rsidRDefault="0060589A">
      <w:pPr>
        <w:ind w:firstLine="400"/>
        <w:jc w:val="both"/>
      </w:pPr>
      <w:r>
        <w:rPr>
          <w:rStyle w:val="s0"/>
        </w:rPr>
        <w:t>коэффициентом текущей ликвидности банка;</w:t>
      </w:r>
    </w:p>
    <w:p w:rsidR="00000000" w:rsidRDefault="0060589A">
      <w:pPr>
        <w:ind w:firstLine="400"/>
        <w:jc w:val="both"/>
      </w:pPr>
      <w:r>
        <w:rPr>
          <w:rStyle w:val="s0"/>
        </w:rPr>
        <w:t>коэффициентами с</w:t>
      </w:r>
      <w:r>
        <w:rPr>
          <w:rStyle w:val="s0"/>
        </w:rPr>
        <w:t>рочной ликвидности к4-1, к4-2 и к4-3;</w:t>
      </w:r>
    </w:p>
    <w:p w:rsidR="00000000" w:rsidRDefault="0060589A">
      <w:pPr>
        <w:ind w:firstLine="400"/>
        <w:jc w:val="both"/>
      </w:pPr>
      <w:r>
        <w:rPr>
          <w:rStyle w:val="s0"/>
        </w:rPr>
        <w:t>коэффициентами срочной валютной ликвидности к4-4, к4-5 и к4-6;</w:t>
      </w:r>
    </w:p>
    <w:p w:rsidR="00000000" w:rsidRDefault="0060589A">
      <w:pPr>
        <w:ind w:firstLine="400"/>
        <w:jc w:val="both"/>
      </w:pPr>
      <w:r>
        <w:rPr>
          <w:rStyle w:val="s0"/>
        </w:rPr>
        <w:t>Минимальное значение коэффициентов срочной ликвидности и срочной валютной ликвидности устанавливается в размере:</w:t>
      </w:r>
    </w:p>
    <w:p w:rsidR="00000000" w:rsidRDefault="0060589A">
      <w:pPr>
        <w:ind w:firstLine="400"/>
        <w:jc w:val="both"/>
      </w:pPr>
      <w:r>
        <w:rPr>
          <w:rStyle w:val="s0"/>
        </w:rPr>
        <w:t>k4 - 0,3;</w:t>
      </w:r>
    </w:p>
    <w:p w:rsidR="00000000" w:rsidRDefault="0060589A">
      <w:pPr>
        <w:ind w:firstLine="400"/>
        <w:jc w:val="both"/>
      </w:pPr>
      <w:r>
        <w:rPr>
          <w:rStyle w:val="s0"/>
        </w:rPr>
        <w:t>к4-1 - 1;</w:t>
      </w:r>
    </w:p>
    <w:p w:rsidR="00000000" w:rsidRDefault="0060589A">
      <w:pPr>
        <w:ind w:firstLine="400"/>
        <w:jc w:val="both"/>
      </w:pPr>
      <w:r>
        <w:rPr>
          <w:rStyle w:val="s0"/>
        </w:rPr>
        <w:t>к4-2 - 0,9;</w:t>
      </w:r>
    </w:p>
    <w:p w:rsidR="00000000" w:rsidRDefault="0060589A">
      <w:pPr>
        <w:ind w:firstLine="400"/>
        <w:jc w:val="both"/>
      </w:pPr>
      <w:r>
        <w:rPr>
          <w:rStyle w:val="s0"/>
        </w:rPr>
        <w:t>к4-3 - 0,8;</w:t>
      </w:r>
    </w:p>
    <w:p w:rsidR="00000000" w:rsidRDefault="0060589A">
      <w:pPr>
        <w:ind w:firstLine="400"/>
        <w:jc w:val="both"/>
      </w:pPr>
      <w:r>
        <w:rPr>
          <w:rStyle w:val="s0"/>
        </w:rPr>
        <w:t>к4-4 - 1;</w:t>
      </w:r>
    </w:p>
    <w:p w:rsidR="00000000" w:rsidRDefault="0060589A">
      <w:pPr>
        <w:ind w:firstLine="400"/>
        <w:jc w:val="both"/>
      </w:pPr>
      <w:r>
        <w:rPr>
          <w:rStyle w:val="s0"/>
        </w:rPr>
        <w:t>к4-5 - 0,9;</w:t>
      </w:r>
    </w:p>
    <w:p w:rsidR="00000000" w:rsidRDefault="0060589A">
      <w:pPr>
        <w:ind w:firstLine="400"/>
        <w:jc w:val="both"/>
      </w:pPr>
      <w:r>
        <w:rPr>
          <w:rStyle w:val="s0"/>
        </w:rPr>
        <w:t>к4-6 - 0,8.</w:t>
      </w:r>
    </w:p>
    <w:p w:rsidR="00000000" w:rsidRDefault="0060589A">
      <w:pPr>
        <w:jc w:val="both"/>
      </w:pPr>
      <w:r>
        <w:rPr>
          <w:rStyle w:val="s3"/>
        </w:rPr>
        <w:t xml:space="preserve">Пункт 40 изложен в редакции </w:t>
      </w:r>
      <w:hyperlink r:id="rId321" w:anchor="sub_id=30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29.12.08 г. № 233 (см. </w:t>
      </w:r>
      <w:hyperlink r:id="rId322" w:anchor="sub_id=2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23" w:anchor="sub_id=4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4" w:anchor="sub_id=4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апреля 2009 г.) (</w:t>
      </w:r>
      <w:hyperlink r:id="rId325" w:anchor="sub_id=4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326" w:anchor="sub_id=1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327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(см. </w:t>
      </w:r>
      <w:hyperlink r:id="rId328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60589A">
      <w:pPr>
        <w:ind w:firstLine="400"/>
        <w:jc w:val="both"/>
      </w:pPr>
      <w:r>
        <w:rPr>
          <w:rStyle w:val="s0"/>
        </w:rPr>
        <w:t>40. Коэффициент текущей ликвидности банка k4 рассчитывается как отношение среднемесячных высоколиквидных активов банка к среднемесячному размеру обязательств до востр</w:t>
      </w:r>
      <w:r>
        <w:rPr>
          <w:rStyle w:val="s0"/>
        </w:rPr>
        <w:t>ебования с учетом начисленного вознаграждения.</w:t>
      </w:r>
    </w:p>
    <w:p w:rsidR="00000000" w:rsidRDefault="0060589A">
      <w:pPr>
        <w:ind w:firstLine="400"/>
        <w:jc w:val="both"/>
      </w:pPr>
      <w:r>
        <w:rPr>
          <w:rStyle w:val="s0"/>
        </w:rPr>
        <w:t>При расчете коэффициента текущей ликвидности в размер обязательств до востребования включаются все обязательства до востребования, в том числе обязательства, по которым не установлен срок осуществления расчето</w:t>
      </w:r>
      <w:r>
        <w:rPr>
          <w:rStyle w:val="s0"/>
        </w:rPr>
        <w:t>в, необеспеченные гарантии и поручительства банка, выданные при привлечении внешних займов дочерними организациями банка, аффилиированными с банком юридическими лицами, а также в рамках сделок банка по секьюритизации, с правом кредитора требовать досрочног</w:t>
      </w:r>
      <w:r>
        <w:rPr>
          <w:rStyle w:val="s0"/>
        </w:rPr>
        <w:t>о погашения обязательств должника по этим займам, в том числе:</w:t>
      </w:r>
    </w:p>
    <w:p w:rsidR="00000000" w:rsidRDefault="0060589A">
      <w:pPr>
        <w:ind w:firstLine="400"/>
        <w:jc w:val="both"/>
      </w:pPr>
      <w:r>
        <w:rPr>
          <w:rStyle w:val="s0"/>
        </w:rPr>
        <w:t>с оставшимся сроком до погашения менее трех лет, умноженные на коэффициент конверсии равный 50% и минимальное значение коэффициента достаточности собственного капитала банка (к2);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с оставшимся </w:t>
      </w:r>
      <w:r>
        <w:rPr>
          <w:rStyle w:val="s0"/>
        </w:rPr>
        <w:t>сроком до погашения три года и более, умноженные на коэффициент конверсии равный 100% и минимальное значение коэффициента достаточности собственного капитала банка (к2), за исключением гарантий и поручительств банка, выданных при привлечении займов, включа</w:t>
      </w:r>
      <w:r>
        <w:rPr>
          <w:rStyle w:val="s0"/>
        </w:rPr>
        <w:t>емых в расчет норматива k4, а также займы «овернайт», полученные от банков, и вклады, привлеченные банком на одну ночь и срочные обязательства с безусловным правом кредитора требовать досрочного погашения обязательств, в том числе срочные и условные депози</w:t>
      </w:r>
      <w:r>
        <w:rPr>
          <w:rStyle w:val="s0"/>
        </w:rPr>
        <w:t>ты банков, за исключением срочных и условных депозитов физических и юридических лиц, аффинированных драгоценных металлов.</w:t>
      </w:r>
    </w:p>
    <w:p w:rsidR="00000000" w:rsidRDefault="0060589A">
      <w:pPr>
        <w:ind w:firstLine="400"/>
        <w:jc w:val="both"/>
      </w:pPr>
      <w:r>
        <w:rPr>
          <w:rStyle w:val="s0"/>
        </w:rPr>
        <w:t>Коэффициент срочной ликвидности к4-1 рассчитывается как отношение среднемесячного размера высоколиквидных активов к среднемесячному ра</w:t>
      </w:r>
      <w:r>
        <w:rPr>
          <w:rStyle w:val="s0"/>
        </w:rPr>
        <w:t>змеру срочных обязательств с оставшимся сроком до погашения до семи дней включительно.</w:t>
      </w:r>
    </w:p>
    <w:p w:rsidR="00000000" w:rsidRDefault="0060589A">
      <w:pPr>
        <w:ind w:firstLine="400"/>
        <w:jc w:val="both"/>
      </w:pPr>
      <w:r>
        <w:rPr>
          <w:rStyle w:val="s0"/>
        </w:rPr>
        <w:t>Коэффициент срочной ликвидности к4-2 рассчитывается как отношение среднемесячного размера ликвидных активов с оставшимся сроком до погашения до одного месяца включительн</w:t>
      </w:r>
      <w:r>
        <w:rPr>
          <w:rStyle w:val="s0"/>
        </w:rPr>
        <w:t>о, включая высоколиквидные активы, к среднемесячному размеру срочных обязательств с оставшимся сроком до погашения до одного месяца включительно.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Коэффициент срочной ликвидности к4-3 рассчитывается как отношение среднемесячного размера ликвидных активов с </w:t>
      </w:r>
      <w:r>
        <w:rPr>
          <w:rStyle w:val="s0"/>
        </w:rPr>
        <w:t>оставшимся сроком до погашения до трех месяцев включительно, включая высоколиквидные активы, к среднемесячному размеру срочных обязательств с оставшимся сроком до погашения до трех месяцев включительно.</w:t>
      </w:r>
    </w:p>
    <w:p w:rsidR="00000000" w:rsidRDefault="0060589A">
      <w:pPr>
        <w:ind w:firstLine="400"/>
        <w:jc w:val="both"/>
      </w:pPr>
      <w:r>
        <w:rPr>
          <w:rStyle w:val="s0"/>
        </w:rPr>
        <w:t>При расчете коэффициентов ликвидности (k4, k4-1, k4-2</w:t>
      </w:r>
      <w:r>
        <w:rPr>
          <w:rStyle w:val="s0"/>
        </w:rPr>
        <w:t>, k4-3), из размера обязательств до востребования и размера высоколиквидных активов исключаются неинвестированные остатки средств, принятых банком на хранение на основании кастодиального договора.</w:t>
      </w:r>
    </w:p>
    <w:p w:rsidR="00000000" w:rsidRDefault="0060589A">
      <w:pPr>
        <w:jc w:val="both"/>
      </w:pPr>
      <w:r>
        <w:rPr>
          <w:rStyle w:val="s3"/>
        </w:rPr>
        <w:t xml:space="preserve">Пункт 41 изложен в редакции </w:t>
      </w:r>
      <w:hyperlink r:id="rId32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330" w:anchor="sub_id=4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41. </w:t>
      </w:r>
      <w:r>
        <w:rPr>
          <w:rStyle w:val="s02"/>
        </w:rPr>
        <w:t xml:space="preserve">Коэффициент срочной валютной ликвидности к4-4 рассчитывается как отношение среднемесячного размера высоколиквидных активов в иностранной валюте к среднемесячному размеру срочных обязательств в этой же иностранной валюте с оставшимся сроком до погашения до </w:t>
      </w:r>
      <w:r>
        <w:rPr>
          <w:rStyle w:val="s02"/>
        </w:rPr>
        <w:t xml:space="preserve">семи дней включительно. </w:t>
      </w:r>
    </w:p>
    <w:p w:rsidR="00000000" w:rsidRDefault="0060589A">
      <w:pPr>
        <w:ind w:firstLine="400"/>
        <w:jc w:val="both"/>
      </w:pPr>
      <w:r>
        <w:rPr>
          <w:rStyle w:val="s02"/>
        </w:rPr>
        <w:t xml:space="preserve">При расчете коэффициента срочной валютной ликвидности к4-4 в размер обязательств в иностранной валюте с оставшимся сроком до погашения до семи дней включаются срочные обязательства банка в иностранной валюте с оставшимся сроком до </w:t>
      </w:r>
      <w:r>
        <w:rPr>
          <w:rStyle w:val="s02"/>
        </w:rPr>
        <w:t>погашения до семи дней, умноженные на коэффициент конверсии равный 100 (ста) процентам.</w:t>
      </w:r>
    </w:p>
    <w:p w:rsidR="00000000" w:rsidRDefault="0060589A">
      <w:pPr>
        <w:ind w:firstLine="400"/>
        <w:jc w:val="both"/>
      </w:pPr>
      <w:r>
        <w:rPr>
          <w:rStyle w:val="s02"/>
        </w:rPr>
        <w:t>Коэффициент срочной валютной ликвидности к4-5 рассчитывается как отношение среднемесячного размера ликвидных активов в иностранной валюте с оставшимся сроком до погашен</w:t>
      </w:r>
      <w:r>
        <w:rPr>
          <w:rStyle w:val="s02"/>
        </w:rPr>
        <w:t xml:space="preserve">ия до одного месяца включительно, включая высоколиквидные активы, к среднемесячному размеру срочных обязательств в этой же иностранной валюте с оставшимся сроком до погашения до одного месяца включительно. </w:t>
      </w:r>
    </w:p>
    <w:p w:rsidR="00000000" w:rsidRDefault="0060589A">
      <w:pPr>
        <w:ind w:firstLine="400"/>
        <w:jc w:val="both"/>
      </w:pPr>
      <w:r>
        <w:rPr>
          <w:rStyle w:val="s02"/>
        </w:rPr>
        <w:t>При расчете коэффициента срочной валютной ликвидн</w:t>
      </w:r>
      <w:r>
        <w:rPr>
          <w:rStyle w:val="s02"/>
        </w:rPr>
        <w:t>ости к4-5 в размер обязательств в иностранной валюте с оставшимся сроком до погашения до одного месяца включаются срочные обязательства банка в иностранной валюте с оставшимся сроком до погашения до одного месяца, умноженные на коэффициент конверсии равный</w:t>
      </w:r>
      <w:r>
        <w:rPr>
          <w:rStyle w:val="s02"/>
        </w:rPr>
        <w:t xml:space="preserve"> 90 (девяноста) процентам.</w:t>
      </w:r>
    </w:p>
    <w:p w:rsidR="00000000" w:rsidRDefault="0060589A">
      <w:pPr>
        <w:ind w:firstLine="400"/>
        <w:jc w:val="both"/>
      </w:pPr>
      <w:r>
        <w:rPr>
          <w:rStyle w:val="s02"/>
        </w:rPr>
        <w:t>Коэффициент срочной валютной ликвидности к4-6 рассчитывается как отношение среднемесячного размера ликвидных активов в иностранной валюте с оставшимся сроком до погашения до трех месяцев включительно, включая высоколиквидные акти</w:t>
      </w:r>
      <w:r>
        <w:rPr>
          <w:rStyle w:val="s02"/>
        </w:rPr>
        <w:t>вы, к среднемесячному размеру срочных обязательств в этой же иностранной валюте с оставшимся сроком до погашения до трех месяцев включительно.</w:t>
      </w:r>
    </w:p>
    <w:p w:rsidR="00000000" w:rsidRDefault="0060589A">
      <w:pPr>
        <w:ind w:firstLine="400"/>
        <w:jc w:val="both"/>
      </w:pPr>
      <w:r>
        <w:rPr>
          <w:rStyle w:val="s02"/>
        </w:rPr>
        <w:t>При расчете коэффициента срочной валютной ликвидности к4-6 в размер обязательств в иностранной валюте с оставшимс</w:t>
      </w:r>
      <w:r>
        <w:rPr>
          <w:rStyle w:val="s02"/>
        </w:rPr>
        <w:t>я сроком до погашения до трех месяцев включаются срочные обязательства банка в иностранной валюте с оставшимся сроком до погашения до трех месяцев, умноженные на коэффициент конверсии равный 80 (восьмидесяти) процентам.</w:t>
      </w:r>
      <w:r>
        <w:rPr>
          <w:rStyle w:val="s0"/>
        </w:rPr>
        <w:t>.</w:t>
      </w:r>
    </w:p>
    <w:p w:rsidR="00000000" w:rsidRDefault="0060589A">
      <w:pPr>
        <w:ind w:firstLine="400"/>
        <w:jc w:val="both"/>
      </w:pPr>
      <w:r>
        <w:rPr>
          <w:rStyle w:val="s0"/>
        </w:rPr>
        <w:t>42. Коэффициенты срочной валютной л</w:t>
      </w:r>
      <w:r>
        <w:rPr>
          <w:rStyle w:val="s0"/>
        </w:rPr>
        <w:t>иквидности рассчитываются в совокупности по иностранным валютам стран, имеющих суверенный рейтинг не ниже «А» агентства Standard&amp;Poor's или рейтинг аналогичного уровня одного из других рейтинговых агентств, и валюте «Евро», среднемесячный размер обязательс</w:t>
      </w:r>
      <w:r>
        <w:rPr>
          <w:rStyle w:val="s0"/>
        </w:rPr>
        <w:t>тв в которых за предыдущий отчетный месяц составляет не менее 1 процента от среднемесячного размера обязательств банка за предыдущий отчетный месяц.</w:t>
      </w:r>
    </w:p>
    <w:p w:rsidR="00000000" w:rsidRDefault="0060589A">
      <w:pPr>
        <w:ind w:firstLine="400"/>
        <w:jc w:val="both"/>
      </w:pPr>
      <w:r>
        <w:rPr>
          <w:rStyle w:val="s0"/>
        </w:rPr>
        <w:t>По иностранным валютам стран, имеющих суверенный рейтинг ниже «А» агентства Standard&amp;Poor's или рейтинг ана</w:t>
      </w:r>
      <w:r>
        <w:rPr>
          <w:rStyle w:val="s0"/>
        </w:rPr>
        <w:t>логичного уровня одного из других рейтинговых агентств или не имеющих соответствующей рейтинговой оценки, коэффициенты срочной валютной ликвидности рассчитываются по каждой иностранной валюте, среднемесячный размер обязательств в которой за предыдущий отче</w:t>
      </w:r>
      <w:r>
        <w:rPr>
          <w:rStyle w:val="s0"/>
        </w:rPr>
        <w:t>тный месяц составляет не менее 1 процента от среднемесячного размера обязательств банка за предыдущий отчетный месяц.</w:t>
      </w:r>
    </w:p>
    <w:p w:rsidR="00000000" w:rsidRDefault="0060589A">
      <w:pPr>
        <w:jc w:val="both"/>
      </w:pPr>
      <w:bookmarkStart w:id="22" w:name="SUB4300"/>
      <w:bookmarkEnd w:id="22"/>
      <w:r>
        <w:rPr>
          <w:rStyle w:val="s3"/>
        </w:rPr>
        <w:t xml:space="preserve">Пункт 43 изложен в редакции </w:t>
      </w:r>
      <w:hyperlink r:id="rId331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</w:t>
      </w:r>
      <w:r>
        <w:rPr>
          <w:rStyle w:val="s3"/>
        </w:rPr>
        <w:t>нального Банка РК от 24.12.12 г. № 383 (</w:t>
      </w:r>
      <w:hyperlink r:id="rId332" w:anchor="sub_id=4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3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</w:t>
      </w:r>
      <w:r>
        <w:rPr>
          <w:rStyle w:val="s3"/>
        </w:rPr>
        <w:t>о Банка РК от 16.07.14 г. № 152 (</w:t>
      </w:r>
      <w:hyperlink r:id="rId334" w:anchor="sub_id=4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5" w:anchor="sub_id=100" w:history="1">
        <w:r>
          <w:rPr>
            <w:rStyle w:val="a4"/>
            <w:i/>
            <w:iCs/>
            <w:bdr w:val="none" w:sz="0" w:space="0" w:color="auto" w:frame="1"/>
          </w:rPr>
          <w:t>постанов</w:t>
        </w:r>
        <w:r>
          <w:rPr>
            <w:rStyle w:val="a4"/>
            <w:i/>
            <w:iCs/>
            <w:bdr w:val="none" w:sz="0" w:space="0" w:color="auto" w:frame="1"/>
          </w:rPr>
          <w:t>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336" w:anchor="sub_id=4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338" w:anchor="sub_id=4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43. </w:t>
      </w:r>
      <w:r>
        <w:rPr>
          <w:rStyle w:val="s02"/>
        </w:rPr>
        <w:t>В расчет высоколиквидных активов включаются:</w:t>
      </w:r>
    </w:p>
    <w:p w:rsidR="00000000" w:rsidRDefault="0060589A">
      <w:pPr>
        <w:ind w:firstLine="400"/>
        <w:jc w:val="both"/>
      </w:pPr>
      <w:r>
        <w:rPr>
          <w:rStyle w:val="s02"/>
        </w:rPr>
        <w:t>1) наличные деньги;</w:t>
      </w:r>
    </w:p>
    <w:p w:rsidR="00000000" w:rsidRDefault="0060589A">
      <w:pPr>
        <w:ind w:firstLine="400"/>
        <w:jc w:val="both"/>
      </w:pPr>
      <w:r>
        <w:rPr>
          <w:rStyle w:val="s02"/>
        </w:rPr>
        <w:t xml:space="preserve">2) собственные </w:t>
      </w:r>
      <w:r>
        <w:rPr>
          <w:rStyle w:val="s02"/>
        </w:rPr>
        <w:t>деньги на счетах в центральном депозитарии;</w:t>
      </w:r>
    </w:p>
    <w:p w:rsidR="00000000" w:rsidRDefault="0060589A">
      <w:pPr>
        <w:ind w:firstLine="400"/>
        <w:jc w:val="both"/>
      </w:pPr>
      <w:r>
        <w:rPr>
          <w:rStyle w:val="s02"/>
        </w:rPr>
        <w:t>3) собственные деньги на счетах в клиринговой организации, являющиеся гарантийными, маржевыми взносами банка;</w:t>
      </w:r>
    </w:p>
    <w:p w:rsidR="00000000" w:rsidRDefault="0060589A">
      <w:pPr>
        <w:ind w:firstLine="400"/>
        <w:jc w:val="both"/>
      </w:pPr>
      <w:r>
        <w:rPr>
          <w:rStyle w:val="s02"/>
        </w:rPr>
        <w:t>4) аффинированные драгоценные металлы;</w:t>
      </w:r>
    </w:p>
    <w:p w:rsidR="00000000" w:rsidRDefault="0060589A">
      <w:pPr>
        <w:ind w:firstLine="400"/>
        <w:jc w:val="both"/>
      </w:pPr>
      <w:r>
        <w:rPr>
          <w:rStyle w:val="s02"/>
        </w:rPr>
        <w:t>5) государственные ценные бумаги Республики Казахстан, выпущенн</w:t>
      </w:r>
      <w:r>
        <w:rPr>
          <w:rStyle w:val="s02"/>
        </w:rPr>
        <w:t>ые Правительством Республики Казахстан и Национальным Банком, ценные бумаги, выпущенные акционерным обществом «Фонд национального благосостояния «Самрук-Казына» и акционерным обществом «Национальный управляющий холдинг «Байтерек»;</w:t>
      </w:r>
    </w:p>
    <w:p w:rsidR="00000000" w:rsidRDefault="0060589A">
      <w:pPr>
        <w:ind w:firstLine="400"/>
        <w:jc w:val="both"/>
      </w:pPr>
      <w:r>
        <w:rPr>
          <w:rStyle w:val="s02"/>
        </w:rPr>
        <w:t>6) вклады до востребовани</w:t>
      </w:r>
      <w:r>
        <w:rPr>
          <w:rStyle w:val="s02"/>
        </w:rPr>
        <w:t>я в Национальном Банке, в банках Республики Казахстан, а также в банках-нерезидентах, имеющих долгосрочный долговой рейтинг не ниже «ВВВ-» агентства Standard&amp;Poor's или рейтинг аналогичного уровня одного из других рейтинговых агентств;</w:t>
      </w:r>
    </w:p>
    <w:p w:rsidR="00000000" w:rsidRDefault="0060589A">
      <w:pPr>
        <w:ind w:firstLine="400"/>
        <w:jc w:val="both"/>
      </w:pPr>
      <w:r>
        <w:rPr>
          <w:rStyle w:val="s02"/>
        </w:rPr>
        <w:t>7) вклады, размещенн</w:t>
      </w:r>
      <w:r>
        <w:rPr>
          <w:rStyle w:val="s02"/>
        </w:rPr>
        <w:t>ые на одну ночь в банках Республики Казахстан, а также в банках-нерезидентах, имеющих долгосрочный долговой рейтинг не ниже «ВВВ-» агентства Standard&amp;Poor's или рейтинг аналогичного уровня одного из других рейтинговых агентств;</w:t>
      </w:r>
    </w:p>
    <w:p w:rsidR="00000000" w:rsidRDefault="0060589A">
      <w:pPr>
        <w:ind w:firstLine="400"/>
        <w:jc w:val="both"/>
      </w:pPr>
      <w:r>
        <w:rPr>
          <w:rStyle w:val="s02"/>
        </w:rPr>
        <w:t>8) государственные ценные бу</w:t>
      </w:r>
      <w:r>
        <w:rPr>
          <w:rStyle w:val="s02"/>
        </w:rPr>
        <w:t xml:space="preserve">маги стран, имеющих суверенный долгосрочный рейтинг в иностранной валюте не ниже уровня, установленного </w:t>
      </w:r>
      <w:hyperlink r:id="rId339" w:history="1">
        <w:r>
          <w:rPr>
            <w:rStyle w:val="a4"/>
          </w:rPr>
          <w:t>постановлением</w:t>
        </w:r>
      </w:hyperlink>
      <w:r>
        <w:rPr>
          <w:rStyle w:val="s02"/>
        </w:rPr>
        <w:t xml:space="preserve"> </w:t>
      </w:r>
      <w:r>
        <w:rPr>
          <w:rStyle w:val="s02"/>
        </w:rPr>
        <w:t xml:space="preserve">Правления Национального Банка Республики Казахстан от 28 июня 2013 года № 141 «Об установлении рейтинговых агентств и минимального требуемого рейтинга для облигаций, с которыми банки могут осуществлять сделки», зарегистрированным в Реестре государственной </w:t>
      </w:r>
      <w:r>
        <w:rPr>
          <w:rStyle w:val="s02"/>
        </w:rPr>
        <w:t>регистрации нормативных правовых актов под № 8594;</w:t>
      </w:r>
    </w:p>
    <w:p w:rsidR="00000000" w:rsidRDefault="0060589A">
      <w:pPr>
        <w:ind w:firstLine="400"/>
        <w:jc w:val="both"/>
      </w:pPr>
      <w:r>
        <w:rPr>
          <w:rStyle w:val="s02"/>
        </w:rPr>
        <w:t xml:space="preserve">9) облигации иностранных эмитентов, имеющие рейтинг не ниже «ВВВ-» (по классификации рейтинговых агентств Standard &amp; </w:t>
      </w:r>
      <w:r>
        <w:rPr>
          <w:rStyle w:val="s02"/>
        </w:rPr>
        <w:t>Poor's и (или) Fitch) или не ниже «ВааЗ» (по классификации рейтингового агентства Moody's Investors Service);</w:t>
      </w:r>
    </w:p>
    <w:p w:rsidR="00000000" w:rsidRDefault="0060589A">
      <w:pPr>
        <w:ind w:firstLine="400"/>
        <w:jc w:val="both"/>
      </w:pPr>
      <w:r>
        <w:rPr>
          <w:rStyle w:val="s02"/>
        </w:rPr>
        <w:t>10) срочные депозиты в Национальном Банке со сроком погашения до 7 календарных дней;</w:t>
      </w:r>
    </w:p>
    <w:p w:rsidR="00000000" w:rsidRDefault="0060589A">
      <w:pPr>
        <w:ind w:firstLine="400"/>
        <w:jc w:val="both"/>
      </w:pPr>
      <w:r>
        <w:rPr>
          <w:rStyle w:val="s02"/>
        </w:rPr>
        <w:t>11) займы «овернайт», предоставленные банкам - резидентам и н</w:t>
      </w:r>
      <w:r>
        <w:rPr>
          <w:rStyle w:val="s02"/>
        </w:rPr>
        <w:t>ерезидентам Республики Казахстан, имеющим долгосрочный долговой рейтинг не ниже «ВВВ-» рейтингового агентства Standard&amp;Poor's или рейтинг аналогичного уровня одного из других рейтинговых агентств.</w:t>
      </w:r>
    </w:p>
    <w:p w:rsidR="00000000" w:rsidRDefault="0060589A">
      <w:pPr>
        <w:jc w:val="both"/>
      </w:pPr>
      <w:r>
        <w:rPr>
          <w:rStyle w:val="s3"/>
        </w:rPr>
        <w:t xml:space="preserve">Инструкция дополнена пунктом 43-1 в соответствии с </w:t>
      </w:r>
      <w:hyperlink r:id="rId340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16.07.14 г. № 152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43-1. Ценные бумаги, указанные в </w:t>
      </w:r>
      <w:hyperlink w:anchor="sub4300" w:history="1">
        <w:r>
          <w:rPr>
            <w:rStyle w:val="a4"/>
          </w:rPr>
          <w:t>пункте 43</w:t>
        </w:r>
      </w:hyperlink>
      <w:r>
        <w:rPr>
          <w:rStyle w:val="s0"/>
        </w:rPr>
        <w:t xml:space="preserve"> настоящей Инструкции, включаются в расчет</w:t>
      </w:r>
      <w:r>
        <w:rPr>
          <w:rStyle w:val="s0"/>
        </w:rPr>
        <w:t xml:space="preserve"> высоколиквидных активов, за исключением ценных бумаг, проданных банком на условиях их обратного выкупа или переданных в залог или обремененных иным образом в соответствии с законодательством Республики Казахстан.</w:t>
      </w:r>
    </w:p>
    <w:p w:rsidR="00000000" w:rsidRDefault="0060589A">
      <w:pPr>
        <w:jc w:val="both"/>
      </w:pPr>
      <w:r>
        <w:rPr>
          <w:rStyle w:val="s3"/>
        </w:rPr>
        <w:t>Инструкция дополнена пунктом 43-2 в соотве</w:t>
      </w:r>
      <w:r>
        <w:rPr>
          <w:rStyle w:val="s3"/>
        </w:rPr>
        <w:t xml:space="preserve">тствии с </w:t>
      </w:r>
      <w:hyperlink r:id="rId341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</w:t>
      </w:r>
    </w:p>
    <w:p w:rsidR="00000000" w:rsidRDefault="0060589A">
      <w:pPr>
        <w:ind w:firstLine="400"/>
        <w:jc w:val="both"/>
      </w:pPr>
      <w:r>
        <w:rPr>
          <w:rStyle w:val="s02"/>
        </w:rPr>
        <w:t>43-2. В расчет высоколиквидных активов включается сумма требований по операциям валютный своп, учи</w:t>
      </w:r>
      <w:r>
        <w:rPr>
          <w:rStyle w:val="s02"/>
        </w:rPr>
        <w:t>тываемых на балансовых счетах банка, в случае если обязательства по данным сделкам учитываются на балансовых счетах банка и включены в расчет коэффициентов срочной ликвидности.</w:t>
      </w:r>
    </w:p>
    <w:p w:rsidR="00000000" w:rsidRDefault="0060589A">
      <w:pPr>
        <w:jc w:val="both"/>
      </w:pPr>
      <w:bookmarkStart w:id="23" w:name="SUB4400"/>
      <w:bookmarkEnd w:id="23"/>
      <w:r>
        <w:rPr>
          <w:rStyle w:val="s3"/>
        </w:rPr>
        <w:t xml:space="preserve">В пункт 44 внесены изменения в соответствии с </w:t>
      </w:r>
      <w:hyperlink r:id="rId342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31.01.11 г. № 8 (</w:t>
      </w:r>
      <w:hyperlink r:id="rId343" w:anchor="sub_id=4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4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345" w:anchor="sub_id=4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6" w:anchor="sub_id=3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348" w:anchor="sub_id=4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350" w:anchor="sub_id=4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1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</w:t>
      </w:r>
      <w:r>
        <w:rPr>
          <w:rStyle w:val="s3"/>
        </w:rPr>
        <w:t>нка РК от 16.07.14 г. № 152 (</w:t>
      </w:r>
      <w:hyperlink r:id="rId352" w:anchor="sub_id=4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44. В расчет ликвидных активов включаются все финансовые активы, включая высоколиквидные активы, за минусом резервов, сформирован</w:t>
      </w:r>
      <w:r>
        <w:rPr>
          <w:rStyle w:val="s0"/>
        </w:rPr>
        <w:t>ных в соответствии с международными стандартами финансовой отчетности, требований к нерезидентам Республики Казахстан, являющимся юридическими лицами, зарегистрированными на территории оффшорных зон, или их гражданами либо юридическими лицами, зарегистриро</w:t>
      </w:r>
      <w:r>
        <w:rPr>
          <w:rStyle w:val="s0"/>
        </w:rPr>
        <w:t>ванными на территории государств, отнесенных Организацией экономического сотрудничества и развития к перечню оффшорных территорий, не принявших обязательств по информационному обмену, или их гражданами, или к организациям, являющимся дочерними по отношению</w:t>
      </w:r>
      <w:r>
        <w:rPr>
          <w:rStyle w:val="s0"/>
        </w:rPr>
        <w:t xml:space="preserve"> к юридическим лицам, зарегистрированным на территории указанных оффшорных зон. Займы включаются по графикам погашения в соответствии с договором займа.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Ценные бумаги, указанные в </w:t>
      </w:r>
      <w:hyperlink w:anchor="sub4300" w:history="1">
        <w:r>
          <w:rPr>
            <w:rStyle w:val="a4"/>
          </w:rPr>
          <w:t>подпунктах 5), 8) и 9) пункта 43</w:t>
        </w:r>
      </w:hyperlink>
      <w:r>
        <w:rPr>
          <w:rStyle w:val="s0"/>
        </w:rPr>
        <w:t xml:space="preserve"> настоящей Инс</w:t>
      </w:r>
      <w:r>
        <w:rPr>
          <w:rStyle w:val="s0"/>
        </w:rPr>
        <w:t>трукции, не включаемые в расчет высоколиквидных активов, включаются в расчет ликвидных активов при условии, что данные ценные бумаги являются обеспечением обязательств, включаемых в расчет размера обязательств.</w:t>
      </w:r>
    </w:p>
    <w:p w:rsidR="00000000" w:rsidRDefault="0060589A">
      <w:pPr>
        <w:ind w:firstLine="400"/>
        <w:jc w:val="both"/>
      </w:pPr>
      <w:r>
        <w:rPr>
          <w:rStyle w:val="s0"/>
        </w:rPr>
        <w:t>При включении данных ценных бумаг в расчет ли</w:t>
      </w:r>
      <w:r>
        <w:rPr>
          <w:rStyle w:val="s0"/>
        </w:rPr>
        <w:t>квидных активов в качестве оставшегося срока до погашения по ценным бумагам принимается срок до погашения обязательств, обеспечением по которым выступают данные ценные бумаги.</w:t>
      </w:r>
    </w:p>
    <w:p w:rsidR="00000000" w:rsidRDefault="0060589A">
      <w:pPr>
        <w:ind w:firstLine="400"/>
        <w:jc w:val="both"/>
      </w:pPr>
      <w:r>
        <w:rPr>
          <w:rStyle w:val="s0"/>
        </w:rPr>
        <w:t>44-1. В расчет срочных обязательств включаются все обязательства, по которым уст</w:t>
      </w:r>
      <w:r>
        <w:rPr>
          <w:rStyle w:val="s0"/>
        </w:rPr>
        <w:t>ановлен срок осуществления расчетов.</w:t>
      </w:r>
    </w:p>
    <w:p w:rsidR="00000000" w:rsidRDefault="0060589A">
      <w:pPr>
        <w:ind w:firstLine="400"/>
        <w:jc w:val="both"/>
      </w:pPr>
      <w:r>
        <w:rPr>
          <w:rStyle w:val="s0"/>
        </w:rPr>
        <w:t>Обязательства до востребования, а также займы «овернайт», полученные от банков, и вклады, привлеченные от банков на одну ночь не включаются в расчет срочных обязательств.</w:t>
      </w:r>
    </w:p>
    <w:p w:rsidR="00000000" w:rsidRDefault="0060589A">
      <w:pPr>
        <w:ind w:firstLine="400"/>
        <w:jc w:val="both"/>
      </w:pPr>
      <w:r>
        <w:rPr>
          <w:rStyle w:val="s0"/>
        </w:rPr>
        <w:t>44-2. При расчете коэффициентов ликвидности в ра</w:t>
      </w:r>
      <w:r>
        <w:rPr>
          <w:rStyle w:val="s0"/>
        </w:rPr>
        <w:t>змер ликвидных активов, включая высоколиквидные активы, и срочных обязательств включаются начисленное вознаграждение, дисконты, премии, счета положительных/отрицательных корректировок справедливой стоимости.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45. Исключен в соответствии с </w:t>
      </w:r>
      <w:hyperlink r:id="rId353" w:anchor="sub_id=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02.10.08 г. № 146</w:t>
      </w:r>
      <w:r>
        <w:rPr>
          <w:rStyle w:val="s3"/>
        </w:rPr>
        <w:t xml:space="preserve"> (</w:t>
      </w:r>
      <w:hyperlink r:id="rId354" w:anchor="sub_id=4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both"/>
      </w:pPr>
      <w:r>
        <w:rPr>
          <w:rStyle w:val="s3"/>
        </w:rPr>
        <w:t xml:space="preserve">Пункт 45-1 изложен в редакции </w:t>
      </w:r>
      <w:hyperlink r:id="rId35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356" w:anchor="sub_id=45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358" w:anchor="sub_id=45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45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 14 г. № 79 (введены в действие с 1 октября 2014 года) (</w:t>
      </w:r>
      <w:hyperlink r:id="rId360" w:anchor="sub_id=45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45-1. Нормативы ликвидности, независимо от расчетных значений коэффициентов ликвидности, определяемых на среднемесячной основе, считаются невыполненными при следующих обстоятельствах:</w:t>
      </w:r>
    </w:p>
    <w:p w:rsidR="00000000" w:rsidRDefault="0060589A">
      <w:pPr>
        <w:ind w:firstLine="400"/>
        <w:jc w:val="both"/>
      </w:pPr>
      <w:r>
        <w:rPr>
          <w:rStyle w:val="s0"/>
        </w:rPr>
        <w:t>1) при наличии у банка в течение отчетного периода проср</w:t>
      </w:r>
      <w:r>
        <w:rPr>
          <w:rStyle w:val="s0"/>
        </w:rPr>
        <w:t>оченных обязательств перед кредиторами и вкладчиками либо фактов нарушения норм законодательства Республики Казахстан о платежах и переводах денег;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2) при превышении банком максимальных (рекомендуемых) ставок вознаграждения по вновь привлеченным депозитам </w:t>
      </w:r>
      <w:r>
        <w:rPr>
          <w:rStyle w:val="s0"/>
        </w:rPr>
        <w:t>физических лиц (в тенге и в иностранной валюте), устанавливаемых советом директоров организации, осуществляющей обязательное гарантирование депозитов, и рекомендуемых банкам для их соблюдения.</w:t>
      </w:r>
    </w:p>
    <w:p w:rsidR="00000000" w:rsidRDefault="0060589A">
      <w:pPr>
        <w:jc w:val="both"/>
      </w:pPr>
      <w:r>
        <w:t> </w:t>
      </w:r>
    </w:p>
    <w:p w:rsidR="00000000" w:rsidRDefault="0060589A">
      <w:pPr>
        <w:jc w:val="both"/>
      </w:pPr>
      <w:r>
        <w:t> </w:t>
      </w:r>
    </w:p>
    <w:p w:rsidR="00000000" w:rsidRDefault="0060589A">
      <w:pPr>
        <w:jc w:val="both"/>
      </w:pPr>
      <w:r>
        <w:t> 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both"/>
      </w:pPr>
      <w:r>
        <w:rPr>
          <w:rStyle w:val="s3"/>
        </w:rPr>
        <w:t xml:space="preserve">Заголовок главы 5 изложен в редакции </w:t>
      </w:r>
      <w:hyperlink r:id="rId361" w:anchor="sub_id=11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362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center"/>
      </w:pPr>
      <w:r>
        <w:rPr>
          <w:rStyle w:val="s1"/>
        </w:rPr>
        <w:t>5. Лимиты открытой валютно</w:t>
      </w:r>
      <w:r>
        <w:rPr>
          <w:rStyle w:val="s1"/>
        </w:rPr>
        <w:t>й позиции</w:t>
      </w:r>
    </w:p>
    <w:p w:rsidR="00000000" w:rsidRDefault="0060589A">
      <w:pPr>
        <w:jc w:val="center"/>
      </w:pPr>
      <w:r>
        <w:t> </w:t>
      </w:r>
    </w:p>
    <w:p w:rsidR="00000000" w:rsidRDefault="0060589A">
      <w:pPr>
        <w:jc w:val="both"/>
      </w:pPr>
      <w:r>
        <w:rPr>
          <w:rStyle w:val="s3"/>
        </w:rPr>
        <w:t xml:space="preserve">В пункт 47 внесены изменения в соответствии с </w:t>
      </w:r>
      <w:hyperlink r:id="rId363" w:anchor="sub_id=4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64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4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366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368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370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47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06.05 14 г. № 79 (введены в действие с 1 июля 2014 года) (</w:t>
      </w:r>
      <w:hyperlink r:id="rId372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26"/>
        <w:jc w:val="both"/>
      </w:pPr>
      <w:r>
        <w:t>47. Открытая валютная позиция - это превышение требований (обязательств) банка в валюте отдельного иностранного государства (группы иностранных государств) или аффинированном драгоценном металле над обязательствами (требованиями) банка в той же иностранной</w:t>
      </w:r>
      <w:r>
        <w:t xml:space="preserve"> валюте или аффинированном драгоценном металле.</w:t>
      </w:r>
    </w:p>
    <w:p w:rsidR="00000000" w:rsidRDefault="0060589A">
      <w:pPr>
        <w:ind w:firstLine="426"/>
        <w:jc w:val="both"/>
      </w:pPr>
      <w:r>
        <w:t>Длинная валютная позиция - это открытая валютная позиция в валюте отдельного иностранного государства (группы иностранных государств) или аффинированном драгоценном металле, требования (совокупная сумма актив</w:t>
      </w:r>
      <w:r>
        <w:t>ов и условных требований) в которой превышают обязательства (совокупную сумму обязательств и условных обязательств) банка в этой же иностранной валюте или аффинированном драгоценном металле.</w:t>
      </w:r>
    </w:p>
    <w:p w:rsidR="00000000" w:rsidRDefault="0060589A">
      <w:pPr>
        <w:ind w:firstLine="426"/>
        <w:jc w:val="both"/>
      </w:pPr>
      <w:r>
        <w:t>Короткая валютная позиция - это открытая валютная позиция в валют</w:t>
      </w:r>
      <w:r>
        <w:t>е отдельного иностранного государства (группы иностранных государств) или аффинированном драгоценном металле, обязательства (совокупная сумма обязательств и условных обязательств) в которой превышают требования (совокупную сумму активов и условных требован</w:t>
      </w:r>
      <w:r>
        <w:t>ий) банка в этой же иностранной валюте или аффинированном драгоценном металле.</w:t>
      </w:r>
    </w:p>
    <w:p w:rsidR="00000000" w:rsidRDefault="0060589A">
      <w:pPr>
        <w:ind w:firstLine="426"/>
        <w:jc w:val="both"/>
      </w:pPr>
      <w:r>
        <w:t>В расчет валютных позиций включаются требования (совокупная сумма активов и условных требований), обязательства (совокупная сумма обязательств и условных обязательств), выраженн</w:t>
      </w:r>
      <w:r>
        <w:t>ые в тенге, размер которых определяется изменением обменного курса валют (стоимости аффинированных драгоценных металлов).</w:t>
      </w:r>
    </w:p>
    <w:p w:rsidR="00000000" w:rsidRDefault="0060589A">
      <w:pPr>
        <w:ind w:firstLine="426"/>
        <w:jc w:val="both"/>
      </w:pPr>
      <w:r>
        <w:t>Требования (совокупная сумма активов, условных и возможных требований), обязательства (совокупная сумма обязательств, условных и возмо</w:t>
      </w:r>
      <w:r>
        <w:t>жных обязательств), выраженные в тенге, размер которых определяется изменением обменного курса более чем одной иностранной валюты, включаются в расчет валютных позиций по иностранной валюте, имеющей наименьший лимит открытой валютной позиции, установленных</w:t>
      </w:r>
      <w:r>
        <w:t xml:space="preserve"> </w:t>
      </w:r>
      <w:hyperlink w:anchor="sub4800" w:history="1">
        <w:r>
          <w:rPr>
            <w:rStyle w:val="a4"/>
          </w:rPr>
          <w:t>пунктом 48</w:t>
        </w:r>
      </w:hyperlink>
      <w:r>
        <w:t xml:space="preserve"> настоящей Инструкции.</w:t>
      </w:r>
    </w:p>
    <w:p w:rsidR="00000000" w:rsidRDefault="0060589A">
      <w:pPr>
        <w:ind w:firstLine="426"/>
        <w:jc w:val="both"/>
      </w:pPr>
      <w:r>
        <w:t>По каждой иностранной валюте и по каждому аффинированному драгоценному металлу открытая валютная позиция рассчитывается отдельно.</w:t>
      </w:r>
    </w:p>
    <w:p w:rsidR="00000000" w:rsidRDefault="0060589A">
      <w:pPr>
        <w:ind w:firstLine="426"/>
        <w:jc w:val="both"/>
      </w:pPr>
      <w:r>
        <w:t>При расчете открытых валютных позиций по валютам отдельных ино</w:t>
      </w:r>
      <w:r>
        <w:t>странных государств (групп иностранных государств) (аффинированным драгоценным металлам) в первую очередь рассчитывается сальдо счетов по каждой иностранной валюте (аффинированному драгоценному металлу), открытых на счетах активов, за вычетом резервов, сфо</w:t>
      </w:r>
      <w:r>
        <w:t>рмированных в соответствии с международными стандартами финансовой отчетности, и на счетах обязательств банка.</w:t>
      </w:r>
    </w:p>
    <w:p w:rsidR="00000000" w:rsidRDefault="0060589A">
      <w:pPr>
        <w:ind w:firstLine="426"/>
        <w:jc w:val="both"/>
      </w:pPr>
      <w:r>
        <w:t>Затем определяется сальдо счетов по этой же иностранной валюте (аффинированному драгоценному металлу), открытых на счетах условных требований и н</w:t>
      </w:r>
      <w:r>
        <w:t>а счетах условных обязательств, за вычетом резервов, сформированных в соответствии с международными стандартами финансовой отчетности.</w:t>
      </w:r>
    </w:p>
    <w:p w:rsidR="00000000" w:rsidRDefault="0060589A">
      <w:pPr>
        <w:ind w:firstLine="426"/>
        <w:jc w:val="both"/>
      </w:pPr>
      <w:r>
        <w:t>Сальдо, отражающее превышение требований (обязательств) в иностранной валюте (аффинированном драгоценном металле) над обя</w:t>
      </w:r>
      <w:r>
        <w:t>зательствами (требованиями), взаимно суммируется, а полученный результат определяет размер и вид открытой позиции банка по иностранной валюте (аффинированному драгоценному металлу).</w:t>
      </w:r>
    </w:p>
    <w:p w:rsidR="00000000" w:rsidRDefault="0060589A">
      <w:pPr>
        <w:ind w:firstLine="426"/>
        <w:jc w:val="both"/>
      </w:pPr>
      <w:r>
        <w:t xml:space="preserve">Открытая длинная и (или) короткая позиция банка по производным финансовым </w:t>
      </w:r>
      <w:r>
        <w:t>инструментам в валюте отдельного иностранного государства (группы иностранных государств), открытых на счетах условных требований и на счетах условных обязательств, не должны превышать 30 (тридцати) процентов размера собственного капитала банка.</w:t>
      </w:r>
    </w:p>
    <w:p w:rsidR="00000000" w:rsidRDefault="0060589A">
      <w:pPr>
        <w:ind w:firstLine="426"/>
        <w:jc w:val="both"/>
      </w:pPr>
      <w:r>
        <w:t xml:space="preserve">Для целей </w:t>
      </w:r>
      <w:r>
        <w:t>расчета открытой длинной и (или) короткой позиции банка в перечень производных финансовых инструментов не включаются слот сделки заключенные банками.</w:t>
      </w:r>
    </w:p>
    <w:p w:rsidR="00000000" w:rsidRDefault="0060589A">
      <w:pPr>
        <w:ind w:firstLine="426"/>
        <w:jc w:val="both"/>
      </w:pPr>
      <w:r>
        <w:t>Для целей расчета открытой длинной и (или) короткой позиции банка по производным финансовым инструментам н</w:t>
      </w:r>
      <w:r>
        <w:t>е включаются сделки с производными финансовыми инструментами, контрагентом по которым является Национальный Банк Республики Казахстан, обменные операции с валютными инструментами с датой валютирования два дня и менее, операции валютный своп с датой валютир</w:t>
      </w:r>
      <w:r>
        <w:t>ования два дня и менее, производные финансовые инструменты, базовым активом которых является валютная пара, не содержащая национальную валюту.</w:t>
      </w:r>
    </w:p>
    <w:p w:rsidR="00000000" w:rsidRDefault="0060589A">
      <w:pPr>
        <w:ind w:firstLine="426"/>
        <w:jc w:val="both"/>
      </w:pPr>
      <w:r>
        <w:t>Валютная нетто-позиция банка рассчитывается как разница между совокупной суммой длинных позиций банка по всем ино</w:t>
      </w:r>
      <w:r>
        <w:t>странным валютам (аффинированным драгоценным металлам) и совокупной суммой коротких позиций по всем иностранным валютам (аффинированным драгоценным металлам).</w:t>
      </w:r>
    </w:p>
    <w:p w:rsidR="00000000" w:rsidRDefault="0060589A">
      <w:pPr>
        <w:ind w:firstLine="426"/>
        <w:jc w:val="both"/>
      </w:pPr>
      <w:r>
        <w:t>Требования и обязательства, выраженные в иностранной валюте, включаются в расчет валютной позиции</w:t>
      </w:r>
      <w:r>
        <w:t xml:space="preserve"> в части иностранных валют, в которых данные требования и обязательства выражены (фиксированы).</w:t>
      </w:r>
    </w:p>
    <w:p w:rsidR="00000000" w:rsidRDefault="0060589A">
      <w:pPr>
        <w:ind w:firstLine="426"/>
        <w:jc w:val="both"/>
      </w:pPr>
      <w:r>
        <w:t>При проведении валютных операций, содержащих будущую дату валютирования, не являющуюся датой заключения сделки, подобные валютные операции включаются в расчет в</w:t>
      </w:r>
      <w:r>
        <w:t>алютной позиции, начиная с даты заключения такой сделки.</w:t>
      </w:r>
    </w:p>
    <w:p w:rsidR="00000000" w:rsidRDefault="0060589A">
      <w:pPr>
        <w:jc w:val="both"/>
      </w:pPr>
      <w:bookmarkStart w:id="24" w:name="SUB4800"/>
      <w:bookmarkEnd w:id="24"/>
      <w:r>
        <w:rPr>
          <w:rStyle w:val="s3"/>
        </w:rPr>
        <w:t xml:space="preserve">Пункт 48 изложен в редакции </w:t>
      </w:r>
      <w:hyperlink r:id="rId373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374" w:anchor="sub_id=4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</w:t>
      </w:r>
      <w:r>
        <w:rPr>
          <w:rStyle w:val="s3"/>
        </w:rPr>
        <w:t>№ 242 (распространяются на отношения, возникшие с 24 декабря 2014 г. и действуют до 30 июня 2015 г.) (</w:t>
      </w:r>
      <w:hyperlink r:id="rId376" w:anchor="sub_id=4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0"/>
        </w:rPr>
        <w:t>48. Настоящей Инструкцией устанавливаются следующие лими</w:t>
      </w:r>
      <w:r>
        <w:rPr>
          <w:rStyle w:val="s00"/>
        </w:rPr>
        <w:t>ты открытой валютной позиции:</w:t>
      </w:r>
    </w:p>
    <w:p w:rsidR="00000000" w:rsidRDefault="0060589A">
      <w:pPr>
        <w:ind w:firstLine="400"/>
        <w:jc w:val="both"/>
      </w:pPr>
      <w:r>
        <w:rPr>
          <w:rStyle w:val="s00"/>
        </w:rPr>
        <w:t>1) с 24 декабря 2014 года по 30 июня 2015 года:</w:t>
      </w:r>
    </w:p>
    <w:p w:rsidR="00000000" w:rsidRDefault="0060589A">
      <w:pPr>
        <w:ind w:firstLine="400"/>
        <w:jc w:val="both"/>
      </w:pPr>
      <w:r>
        <w:rPr>
          <w:rStyle w:val="s00"/>
        </w:rPr>
        <w:t>лимит открытой валютной позиции (длинной или короткой) по иностранным валютам стран, имеющих суверенный рейтинг не ниже «А» агентства Standard&amp;Poor's или рейтинг аналогичного уро</w:t>
      </w:r>
      <w:r>
        <w:rPr>
          <w:rStyle w:val="s00"/>
        </w:rPr>
        <w:t>вня одного из других рейтинговых агентств, и иностранной валюте «Евро», а также аффинированным драгоценным металлам в размере, не превышающем 12,5 процентов величины собственного капитала банка, за исключением короткой валютной позиции по иностранной валют</w:t>
      </w:r>
      <w:r>
        <w:rPr>
          <w:rStyle w:val="s00"/>
        </w:rPr>
        <w:t>е «доллар Соединенных Штатов Америки»;</w:t>
      </w:r>
    </w:p>
    <w:p w:rsidR="00000000" w:rsidRDefault="0060589A">
      <w:pPr>
        <w:ind w:firstLine="400"/>
        <w:jc w:val="both"/>
      </w:pPr>
      <w:r>
        <w:rPr>
          <w:rStyle w:val="s00"/>
        </w:rPr>
        <w:t>лимит короткой валютной позиции по иностранной валюте «доллар Соединенных Штатов Америки» в размере, не превышающем 25 процентов величины собственного капитала банка.</w:t>
      </w:r>
    </w:p>
    <w:p w:rsidR="00000000" w:rsidRDefault="0060589A">
      <w:pPr>
        <w:ind w:firstLine="400"/>
        <w:jc w:val="both"/>
      </w:pPr>
      <w:r>
        <w:rPr>
          <w:rStyle w:val="s00"/>
        </w:rPr>
        <w:t>С 1 июля 2015 года лимит открытой валютной позиции</w:t>
      </w:r>
      <w:r>
        <w:rPr>
          <w:rStyle w:val="s00"/>
        </w:rPr>
        <w:t xml:space="preserve"> (длинной или короткой) по иностранным валютам стран, имеющих суверенный рейтинг не ниже «А» агентства Standard&amp;Poor's или рейтинг аналогичного уровня одного из других рейтинговых агентств, и иностранной валюте «Евро», а также аффинированным драгоценным ме</w:t>
      </w:r>
      <w:r>
        <w:rPr>
          <w:rStyle w:val="s00"/>
        </w:rPr>
        <w:t>таллам в размере, не превышающем 12,5 процентов величины собственного капитала банка;</w:t>
      </w:r>
    </w:p>
    <w:p w:rsidR="00000000" w:rsidRDefault="0060589A">
      <w:pPr>
        <w:ind w:firstLine="400"/>
        <w:jc w:val="both"/>
      </w:pPr>
      <w:r>
        <w:rPr>
          <w:rStyle w:val="s00"/>
        </w:rPr>
        <w:t>2) лимит открытой валютной позиции (длинной и короткой) по иностранным валютам стран, имеющих суверенный рейтинг ниже «А» агентства «Standard&amp;Poor's» или рейтинг аналогич</w:t>
      </w:r>
      <w:r>
        <w:rPr>
          <w:rStyle w:val="s00"/>
        </w:rPr>
        <w:t>ного уровня одного из других рейтинговых агентств, в размере, не превышающем 5 процентов величины собственного капитала банка;</w:t>
      </w:r>
    </w:p>
    <w:p w:rsidR="00000000" w:rsidRDefault="0060589A">
      <w:pPr>
        <w:ind w:firstLine="400"/>
        <w:jc w:val="both"/>
      </w:pPr>
      <w:r>
        <w:rPr>
          <w:rStyle w:val="s00"/>
        </w:rPr>
        <w:t>3) с 24 декабря 2014 года по 30 июня 2015 года лимит валютной нетто-позиции в размере, не превышающем 30 процентов величины собст</w:t>
      </w:r>
      <w:r>
        <w:rPr>
          <w:rStyle w:val="s00"/>
        </w:rPr>
        <w:t>венного капитала банка. С 1 июля 2015 года лимит валютной нетто-позиции в размере, не превышающем 25 процентов величины собственного капитала банка.</w:t>
      </w:r>
    </w:p>
    <w:p w:rsidR="00000000" w:rsidRDefault="0060589A">
      <w:pPr>
        <w:ind w:firstLine="400"/>
        <w:jc w:val="both"/>
      </w:pPr>
      <w:r>
        <w:rPr>
          <w:rStyle w:val="s0"/>
        </w:rPr>
        <w:t>Требования настоящей Инструкции по соблюдению лимитов открытой валютной позиции не распространяются на банк</w:t>
      </w:r>
      <w:r>
        <w:rPr>
          <w:rStyle w:val="s0"/>
        </w:rPr>
        <w:t>и, осуществляющие (осуществившие) реструктуризацию в соответствии с Законом Республики Казахстан «О банках и банковской деятельности в Республике Казахстан», а также на банки, соответствующие критериям системообразующего банка, если одобренным уполномоченн</w:t>
      </w:r>
      <w:r>
        <w:rPr>
          <w:rStyle w:val="s0"/>
        </w:rPr>
        <w:t>ым органом планом мероприятий, предусматривающим меры раннего реагирования по повышению финансовой устойчивости банка, недопущению ухудшения его финансового положения и увеличения рисков, связанных с банковской деятельностью, определены значения лимитов от</w:t>
      </w:r>
      <w:r>
        <w:rPr>
          <w:rStyle w:val="s0"/>
        </w:rPr>
        <w:t>крытой валютной позиции и срок, в течении которого действуют значения лимитов открытой валютной позиции.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49. Исключен в соответствии с </w:t>
      </w:r>
      <w:hyperlink r:id="rId37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378" w:anchor="sub_id=4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both"/>
      </w:pPr>
      <w:r>
        <w:rPr>
          <w:rStyle w:val="s3"/>
        </w:rPr>
        <w:t xml:space="preserve">В пункт 50 внесены изменения в соответствии с </w:t>
      </w:r>
      <w:hyperlink r:id="rId379" w:anchor="sub_id=5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</w:t>
      </w:r>
      <w:r>
        <w:rPr>
          <w:rStyle w:val="s3"/>
        </w:rPr>
        <w:t xml:space="preserve"> 23.02.07 г. № 47 (введено в действие с 1 апреля 2007 г.) (</w:t>
      </w:r>
      <w:hyperlink r:id="rId380" w:anchor="sub_id=5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1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30.04.10 г. № 58 (</w:t>
      </w:r>
      <w:hyperlink r:id="rId382" w:anchor="sub_id=5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50. При превышении лимитов открытой валютной позиции в течение отчетной недели по любой иностранной валю</w:t>
      </w:r>
      <w:r>
        <w:rPr>
          <w:rStyle w:val="s0"/>
        </w:rPr>
        <w:t>те (аффинированному драгоценному металлу), лимиты открытой валютной позиции по валютам (аффинированным драгоценным металлам) нарушения для нарушившего банка в течение последующих трех недель определяются с уменьшением на 5 (пять) процентных пункта от лимит</w:t>
      </w:r>
      <w:r>
        <w:rPr>
          <w:rStyle w:val="s0"/>
        </w:rPr>
        <w:t xml:space="preserve">ов открытой валютной позиции, установленных </w:t>
      </w:r>
      <w:hyperlink w:anchor="sub4800" w:history="1">
        <w:r>
          <w:rPr>
            <w:rStyle w:val="a4"/>
          </w:rPr>
          <w:t>пунктом 48</w:t>
        </w:r>
      </w:hyperlink>
      <w:r>
        <w:rPr>
          <w:rStyle w:val="s0"/>
        </w:rPr>
        <w:t xml:space="preserve"> настоящей Инструкции.</w:t>
      </w:r>
    </w:p>
    <w:p w:rsidR="00000000" w:rsidRDefault="0060589A">
      <w:pPr>
        <w:ind w:firstLine="400"/>
        <w:jc w:val="both"/>
      </w:pPr>
      <w:r>
        <w:rPr>
          <w:rStyle w:val="s0"/>
        </w:rPr>
        <w:t>Не считается нарушением лимитов открытой валютной позиции по отдельно взятой иностранной валюте (аффинированному драгоценному металлу) превышение банком установленных лимитов:</w:t>
      </w:r>
    </w:p>
    <w:p w:rsidR="00000000" w:rsidRDefault="0060589A">
      <w:pPr>
        <w:ind w:firstLine="400"/>
        <w:jc w:val="both"/>
      </w:pPr>
      <w:r>
        <w:rPr>
          <w:rStyle w:val="s0"/>
        </w:rPr>
        <w:t>в пределах 0,09 процентов;</w:t>
      </w:r>
    </w:p>
    <w:p w:rsidR="00000000" w:rsidRDefault="0060589A">
      <w:pPr>
        <w:ind w:firstLine="400"/>
        <w:jc w:val="both"/>
      </w:pPr>
      <w:r>
        <w:rPr>
          <w:rStyle w:val="s0"/>
        </w:rPr>
        <w:t>по независящим от банка причинам в части изменения по</w:t>
      </w:r>
      <w:r>
        <w:rPr>
          <w:rStyle w:val="s0"/>
        </w:rPr>
        <w:t xml:space="preserve"> решению суда валюты займа, выданного банком.</w:t>
      </w:r>
    </w:p>
    <w:p w:rsidR="00000000" w:rsidRDefault="0060589A">
      <w:pPr>
        <w:ind w:firstLine="400"/>
        <w:jc w:val="both"/>
      </w:pPr>
      <w:r>
        <w:rPr>
          <w:rStyle w:val="s0"/>
        </w:rPr>
        <w:t>В случае превышения банком лимитов открытой валютной позиции по независящим от банка причинам в части изменения по решению суда валюты займа, выданного банком, банк немедленно информирует уполномоченный орган о</w:t>
      </w:r>
      <w:r>
        <w:rPr>
          <w:rStyle w:val="s0"/>
        </w:rPr>
        <w:t>б этом и принимает обязательства по устранению превышения в течение трех месяцев со дня выявления указанного превышения. В случае, если данное превышение не будет устранено в указанный срок, превышение лимитов открытой валютной позиции по валютам рассматри</w:t>
      </w:r>
      <w:r>
        <w:rPr>
          <w:rStyle w:val="s0"/>
        </w:rPr>
        <w:t>вается как нарушение данного норматива со дня выявления указанного превышения.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51. Исключен в соответствии с </w:t>
      </w:r>
      <w:hyperlink r:id="rId38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384" w:anchor="sub_id=5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t> 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ind w:firstLine="400"/>
        <w:jc w:val="both"/>
      </w:pPr>
      <w:r>
        <w:rPr>
          <w:rStyle w:val="s1"/>
        </w:rPr>
        <w:t xml:space="preserve">6. </w:t>
      </w:r>
      <w:r>
        <w:rPr>
          <w:rStyle w:val="s02"/>
        </w:rPr>
        <w:t xml:space="preserve">Исключена в соответствии с </w:t>
      </w:r>
      <w:hyperlink r:id="rId385" w:anchor="sub_id=100" w:history="1">
        <w:r>
          <w:rPr>
            <w:rStyle w:val="a4"/>
          </w:rPr>
          <w:t>постановлением</w:t>
        </w:r>
      </w:hyperlink>
      <w:r>
        <w:rPr>
          <w:rStyle w:val="s02"/>
        </w:rPr>
        <w:t xml:space="preserve"> Правления Национального Банка РК от 17.07.15 г. № 140 </w:t>
      </w:r>
      <w:r>
        <w:rPr>
          <w:rStyle w:val="s3"/>
        </w:rPr>
        <w:t>(</w:t>
      </w:r>
      <w:hyperlink r:id="rId386" w:anchor="sub_id=5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t> </w:t>
      </w:r>
    </w:p>
    <w:p w:rsidR="00000000" w:rsidRDefault="0060589A">
      <w:pPr>
        <w:ind w:firstLine="400"/>
        <w:jc w:val="both"/>
      </w:pPr>
      <w:r>
        <w:t> </w:t>
      </w:r>
    </w:p>
    <w:p w:rsidR="00000000" w:rsidRDefault="0060589A">
      <w:pPr>
        <w:jc w:val="both"/>
      </w:pPr>
      <w:r>
        <w:rPr>
          <w:rStyle w:val="s3"/>
        </w:rPr>
        <w:t xml:space="preserve">Инструкция дополнена главой 6-1 в соответствии с </w:t>
      </w:r>
      <w:hyperlink r:id="rId387" w:anchor="sub_id=60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 xml:space="preserve">АФН РК от 23.02.07 г. № 47 (введено в действие с 1 апреля 2007 г.) </w:t>
      </w:r>
    </w:p>
    <w:p w:rsidR="00000000" w:rsidRDefault="0060589A">
      <w:pPr>
        <w:jc w:val="both"/>
      </w:pPr>
      <w:r>
        <w:rPr>
          <w:rStyle w:val="s3"/>
        </w:rPr>
        <w:t xml:space="preserve">Заголовок главы 6-1 изложен в редакции </w:t>
      </w:r>
      <w:hyperlink r:id="rId388" w:anchor="sub_id=11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</w:t>
      </w:r>
      <w:r>
        <w:rPr>
          <w:rStyle w:val="s3"/>
        </w:rPr>
        <w:t>(</w:t>
      </w:r>
      <w:hyperlink r:id="rId389" w:anchor="sub_id=5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center"/>
      </w:pPr>
      <w:r>
        <w:rPr>
          <w:rStyle w:val="s1"/>
        </w:rPr>
        <w:t>6-1. Капитализация банков к обязательствам перед нерезидентами Республики Казахстан</w:t>
      </w:r>
    </w:p>
    <w:p w:rsidR="00000000" w:rsidRDefault="0060589A">
      <w:pPr>
        <w:jc w:val="center"/>
      </w:pPr>
      <w:r>
        <w:t> </w:t>
      </w:r>
    </w:p>
    <w:p w:rsidR="00000000" w:rsidRDefault="0060589A">
      <w:pPr>
        <w:jc w:val="both"/>
      </w:pPr>
      <w:r>
        <w:rPr>
          <w:rStyle w:val="s3"/>
        </w:rPr>
        <w:t xml:space="preserve">Пункт 53-1 изложен в редакции </w:t>
      </w:r>
      <w:hyperlink r:id="rId390" w:anchor="sub_id=19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02.10.08 г. № 146 (</w:t>
      </w:r>
      <w:hyperlink r:id="rId391" w:anchor="sub_id=5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392" w:anchor="sub_id=1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393" w:anchor="sub_id=5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4" w:anchor="sub_id=530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395" w:anchor="sub_id=5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397" w:anchor="sub_id=5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53-1. Капитали</w:t>
      </w:r>
      <w:r>
        <w:rPr>
          <w:rStyle w:val="s0"/>
        </w:rPr>
        <w:t>зация банков к обязательствам перед нерезидентами Республики Казахстан характеризуется коэффициентами к7, к8 и к9.</w:t>
      </w:r>
    </w:p>
    <w:p w:rsidR="00000000" w:rsidRDefault="0060589A">
      <w:pPr>
        <w:ind w:firstLine="400"/>
        <w:jc w:val="both"/>
      </w:pPr>
      <w:r>
        <w:rPr>
          <w:rStyle w:val="s0"/>
        </w:rPr>
        <w:t>Коэффициент к7 - максимальный лимит краткосрочных обязательств перед нерезидентами Республики Казахстан устанавливается в размере 1 и рассчит</w:t>
      </w:r>
      <w:r>
        <w:rPr>
          <w:rStyle w:val="s0"/>
        </w:rPr>
        <w:t>ывается как отношение суммы обязательств перед нерезидентами Республики Казахстан к собственному капиталу банка.</w:t>
      </w:r>
    </w:p>
    <w:p w:rsidR="00000000" w:rsidRDefault="0060589A">
      <w:pPr>
        <w:ind w:firstLine="400"/>
        <w:jc w:val="both"/>
      </w:pPr>
      <w:r>
        <w:rPr>
          <w:rStyle w:val="s0"/>
        </w:rPr>
        <w:t>В целях расчета данного коэффициента в сумму обязательств перед нерезидентами Республики Казахстан включаются:</w:t>
      </w:r>
    </w:p>
    <w:p w:rsidR="00000000" w:rsidRDefault="0060589A">
      <w:pPr>
        <w:ind w:firstLine="400"/>
        <w:jc w:val="both"/>
      </w:pPr>
      <w:r>
        <w:rPr>
          <w:rStyle w:val="s0"/>
        </w:rPr>
        <w:t>обязательства перед нерезидентам</w:t>
      </w:r>
      <w:r>
        <w:rPr>
          <w:rStyle w:val="s0"/>
        </w:rPr>
        <w:t>и Республики Казахстан до востребования, в том числе обязательства, по которым не установлен срок осуществления расчетов;</w:t>
      </w:r>
    </w:p>
    <w:p w:rsidR="00000000" w:rsidRDefault="0060589A">
      <w:pPr>
        <w:ind w:firstLine="400"/>
        <w:jc w:val="both"/>
      </w:pPr>
      <w:r>
        <w:rPr>
          <w:rStyle w:val="s0"/>
        </w:rPr>
        <w:t>срочные обязательства перед нерезидентами Республики Казахстан с первоначальным сроком погашения до одного года включительно;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срочные </w:t>
      </w:r>
      <w:r>
        <w:rPr>
          <w:rStyle w:val="s0"/>
        </w:rPr>
        <w:t>обязательства перед нерезидентами Республики Казахстан с безусловным правом кредитора требовать досрочного погашения обязательств, в том числе срочные и условные депозиты банков, за исключением срочных и условных депозитов физических и юридических лиц.</w:t>
      </w:r>
    </w:p>
    <w:p w:rsidR="00000000" w:rsidRDefault="0060589A">
      <w:pPr>
        <w:ind w:firstLine="400"/>
        <w:jc w:val="both"/>
      </w:pPr>
      <w:r>
        <w:rPr>
          <w:rStyle w:val="s0"/>
        </w:rPr>
        <w:t>В ц</w:t>
      </w:r>
      <w:r>
        <w:rPr>
          <w:rStyle w:val="s0"/>
        </w:rPr>
        <w:t>елях расчета данного коэффициента из суммы обязательств перед нерезидентами Республики Казахстан исключаются: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краткосрочные обязательства перед филиалами и представительствами иностранных компаний, осуществляющих свою деятельность на территории Республики </w:t>
      </w:r>
      <w:r>
        <w:rPr>
          <w:rStyle w:val="s0"/>
        </w:rPr>
        <w:t xml:space="preserve">Казахстан, которые входят в секторы экономики «другие финансовые организации - код 5», «государственные нефинансовые организации - код 6», «негосударственные нефинансовые организации - код 7» и «некоммерческие организации, обслуживающие домашние хозяйства </w:t>
      </w:r>
      <w:r>
        <w:rPr>
          <w:rStyle w:val="s0"/>
        </w:rPr>
        <w:t xml:space="preserve">- код 8 в соответствии с </w:t>
      </w:r>
      <w:hyperlink r:id="rId39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15 ноября 1999 года № 388 «Об утверждении Правил применения кодов секторов экономики и назначения </w:t>
      </w:r>
      <w:r>
        <w:rPr>
          <w:rStyle w:val="s0"/>
        </w:rPr>
        <w:t>платежей и представления сведений по платежам в соответствии с ними» (зарегистрированным в Реестре государственной регистрации нормативных правовых актов под № 1011) (далее - постановление № 388);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краткосрочные обязательства перед нерезидентами Республики </w:t>
      </w:r>
      <w:r>
        <w:rPr>
          <w:rStyle w:val="s0"/>
        </w:rPr>
        <w:t>Казахстан, являющимися международными финансовыми организациями;</w:t>
      </w:r>
    </w:p>
    <w:p w:rsidR="00000000" w:rsidRDefault="0060589A">
      <w:pPr>
        <w:jc w:val="both"/>
      </w:pPr>
      <w:r>
        <w:rPr>
          <w:rStyle w:val="s3"/>
        </w:rPr>
        <w:t>Действие абзаца десятого распространяется на отношения, возникшие с 1 января 2013 года</w:t>
      </w:r>
    </w:p>
    <w:p w:rsidR="00000000" w:rsidRDefault="0060589A">
      <w:pPr>
        <w:ind w:firstLine="400"/>
        <w:jc w:val="both"/>
      </w:pPr>
      <w:r>
        <w:rPr>
          <w:rStyle w:val="s0"/>
        </w:rPr>
        <w:t>краткосрочные обязательства перед нерезидентами Республики Казахстан, являющимися международными расчетн</w:t>
      </w:r>
      <w:r>
        <w:rPr>
          <w:rStyle w:val="s0"/>
        </w:rPr>
        <w:t>ыми системами (ClearstreamBanking S.A. и EuroclearBankSA/NV);</w:t>
      </w:r>
    </w:p>
    <w:p w:rsidR="00000000" w:rsidRDefault="0060589A">
      <w:pPr>
        <w:ind w:firstLine="400"/>
        <w:jc w:val="both"/>
      </w:pPr>
      <w:r>
        <w:rPr>
          <w:rStyle w:val="s0"/>
        </w:rPr>
        <w:t>неинвестированные остатки средств, принятые банком на хранение на основании кастодиального договора;</w:t>
      </w:r>
    </w:p>
    <w:p w:rsidR="00000000" w:rsidRDefault="0060589A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родительским банком - нерезидентом Республики Казахстан.</w:t>
      </w:r>
    </w:p>
    <w:p w:rsidR="00000000" w:rsidRDefault="0060589A">
      <w:pPr>
        <w:jc w:val="both"/>
      </w:pPr>
      <w:r>
        <w:rPr>
          <w:rStyle w:val="s3"/>
        </w:rPr>
        <w:t xml:space="preserve">В пункт 53-2 внесены изменения в соответствии с </w:t>
      </w:r>
      <w:hyperlink r:id="rId399" w:anchor="sub_id=530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28.05.07 г. № 149 (введено в действие с 1 июля 2007 года) (</w:t>
      </w:r>
      <w:hyperlink r:id="rId400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1" w:anchor="sub_id=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27.08.07 г. № 224 (введено в действие с 1 октября 2007 года) (</w:t>
      </w:r>
      <w:hyperlink r:id="rId402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3" w:anchor="sub_id=530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404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05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6" w:anchor="sub_id=5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407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1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409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 (с</w:t>
      </w:r>
      <w:r>
        <w:rPr>
          <w:rStyle w:val="s3"/>
        </w:rPr>
        <w:t xml:space="preserve">м. </w:t>
      </w:r>
      <w:hyperlink r:id="rId410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411" w:anchor="sub_id=53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412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1"/>
        </w:rPr>
        <w:t xml:space="preserve">53-2. </w:t>
      </w:r>
      <w:r>
        <w:rPr>
          <w:rStyle w:val="s0"/>
        </w:rPr>
        <w:t>Коэффициент k8 рассчитывается как отношение суммы совокупных обязательств банка перед нерезидентами Республики Казахстан, необеспеченных гарантий и поручительс</w:t>
      </w:r>
      <w:r>
        <w:rPr>
          <w:rStyle w:val="s0"/>
        </w:rPr>
        <w:t>тв банка, выданных при привлечении внешних займов дочерними организациями банка, аффилиированными с банком юридическими лицами, а также в рамках сделок банка по секьюритизации, с правом кредитора требовать досрочного погашения обязательств должника по этим</w:t>
      </w:r>
      <w:r>
        <w:rPr>
          <w:rStyle w:val="s0"/>
        </w:rPr>
        <w:t xml:space="preserve"> займам, кроме гарантий и поручительств банка, выданных при привлечении займов, включаемых в расчет норматива k8, к собственному капиталу банка и не должен превышать максимального нормативного значения, указанного в </w:t>
      </w:r>
      <w:hyperlink w:anchor="sub530500" w:history="1">
        <w:r>
          <w:rPr>
            <w:rStyle w:val="a4"/>
          </w:rPr>
          <w:t>пункте 53-5</w:t>
        </w:r>
      </w:hyperlink>
      <w:r>
        <w:rPr>
          <w:rStyle w:val="s0"/>
        </w:rPr>
        <w:t xml:space="preserve"> настоящей Инструкции.</w:t>
      </w:r>
    </w:p>
    <w:p w:rsidR="00000000" w:rsidRDefault="0060589A">
      <w:pPr>
        <w:ind w:firstLine="400"/>
        <w:jc w:val="both"/>
      </w:pPr>
      <w:r>
        <w:rPr>
          <w:rStyle w:val="s01"/>
        </w:rPr>
        <w:t>В целях расчета коэффициента k8 из совокупных обязательств банка перед нерезидентами Республики Казахстан исключаются:</w:t>
      </w:r>
    </w:p>
    <w:p w:rsidR="00000000" w:rsidRDefault="0060589A">
      <w:pPr>
        <w:ind w:firstLine="400"/>
        <w:jc w:val="both"/>
      </w:pPr>
      <w:r>
        <w:rPr>
          <w:rStyle w:val="s01"/>
        </w:rPr>
        <w:t xml:space="preserve">выпущенные банком в обращение </w:t>
      </w:r>
      <w:r>
        <w:rPr>
          <w:rStyle w:val="s03"/>
        </w:rPr>
        <w:t>долговые</w:t>
      </w:r>
      <w:r>
        <w:rPr>
          <w:rStyle w:val="s01"/>
        </w:rPr>
        <w:t xml:space="preserve"> ценные бумаги, находящиеся у нерезидентов Республики Казахстан;</w:t>
      </w:r>
    </w:p>
    <w:p w:rsidR="00000000" w:rsidRDefault="0060589A">
      <w:pPr>
        <w:ind w:firstLine="400"/>
        <w:jc w:val="both"/>
      </w:pPr>
      <w:r>
        <w:rPr>
          <w:rStyle w:val="s01"/>
        </w:rPr>
        <w:t xml:space="preserve">ценные бумаги, выпущенные банком посредством дочерних организаций специального назначения </w:t>
      </w:r>
      <w:r>
        <w:rPr>
          <w:rStyle w:val="s0"/>
        </w:rPr>
        <w:t>в части гарантируемых банком сумм и учитываемых на бухгалтерском балансе банка</w:t>
      </w:r>
      <w:r>
        <w:rPr>
          <w:rStyle w:val="s01"/>
        </w:rPr>
        <w:t>;</w:t>
      </w:r>
    </w:p>
    <w:p w:rsidR="00000000" w:rsidRDefault="0060589A">
      <w:pPr>
        <w:ind w:firstLine="400"/>
        <w:jc w:val="both"/>
      </w:pPr>
      <w:r>
        <w:rPr>
          <w:rStyle w:val="s0"/>
        </w:rPr>
        <w:t>обязательства перед филиалами и представительствами иностранных компаний, осуществляющ</w:t>
      </w:r>
      <w:r>
        <w:rPr>
          <w:rStyle w:val="s0"/>
        </w:rPr>
        <w:t xml:space="preserve">их свою деятельность на территории Республики Казахстан, которые входят в секторы экономики «другие финансовые организации - код 5», «государственные нефинансовые организации - код 6», «негосударственные нефинансовые организации - код 7» и «некоммерческие </w:t>
      </w:r>
      <w:r>
        <w:rPr>
          <w:rStyle w:val="s0"/>
        </w:rPr>
        <w:t xml:space="preserve">организации, обслуживающие домашние хозяйства - код 8» в соответствии с </w:t>
      </w:r>
      <w:hyperlink r:id="rId4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№ 388; </w:t>
      </w:r>
    </w:p>
    <w:p w:rsidR="00000000" w:rsidRDefault="0060589A">
      <w:pPr>
        <w:ind w:firstLine="400"/>
        <w:jc w:val="both"/>
      </w:pPr>
      <w:r>
        <w:rPr>
          <w:rStyle w:val="s0"/>
        </w:rPr>
        <w:t>обязательства перед нерезидентами Республики Казахстан, являющимися международными финансовыми ор</w:t>
      </w:r>
      <w:r>
        <w:rPr>
          <w:rStyle w:val="s0"/>
        </w:rPr>
        <w:t>ганизациями;</w:t>
      </w:r>
    </w:p>
    <w:p w:rsidR="00000000" w:rsidRDefault="0060589A">
      <w:pPr>
        <w:ind w:firstLine="400"/>
        <w:jc w:val="both"/>
      </w:pPr>
      <w:r>
        <w:rPr>
          <w:rStyle w:val="s0"/>
        </w:rPr>
        <w:t>неинвестированные остатки средств, принятые банком на хранение на основании кастодиального договора;</w:t>
      </w:r>
    </w:p>
    <w:p w:rsidR="00000000" w:rsidRDefault="0060589A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родительским банком - нерезидентом Республики Казахстан.</w:t>
      </w:r>
    </w:p>
    <w:p w:rsidR="00000000" w:rsidRDefault="0060589A">
      <w:pPr>
        <w:jc w:val="both"/>
      </w:pPr>
      <w:r>
        <w:rPr>
          <w:rStyle w:val="s3"/>
        </w:rPr>
        <w:t>В пункт 53-3 внесены изменения в соотв</w:t>
      </w:r>
      <w:r>
        <w:rPr>
          <w:rStyle w:val="s3"/>
        </w:rPr>
        <w:t xml:space="preserve">етствии с </w:t>
      </w:r>
      <w:hyperlink r:id="rId414" w:anchor="sub_id=5303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415" w:anchor="sub_id=5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6" w:anchor="sub_id=5303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417" w:anchor="sub_id=200" w:history="1">
        <w:r>
          <w:rPr>
            <w:rStyle w:val="a4"/>
            <w:i/>
            <w:iCs/>
            <w:bdr w:val="none" w:sz="0" w:space="0" w:color="auto" w:frame="1"/>
          </w:rPr>
          <w:t>с</w:t>
        </w:r>
        <w:r>
          <w:rPr>
            <w:rStyle w:val="a4"/>
            <w:i/>
            <w:iCs/>
            <w:bdr w:val="none" w:sz="0" w:space="0" w:color="auto" w:frame="1"/>
          </w:rPr>
          <w:t>роки</w:t>
        </w:r>
      </w:hyperlink>
      <w:r>
        <w:rPr>
          <w:rStyle w:val="s3"/>
        </w:rPr>
        <w:t xml:space="preserve"> введения в действие) (</w:t>
      </w:r>
      <w:hyperlink r:id="rId418" w:anchor="sub_id=5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2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</w:t>
      </w:r>
      <w:r>
        <w:rPr>
          <w:rStyle w:val="s3"/>
        </w:rPr>
        <w:t xml:space="preserve"> 146 (</w:t>
      </w:r>
      <w:hyperlink r:id="rId420" w:anchor="sub_id=5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1" w:anchor="sub_id=6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422" w:anchor="sub_id=5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3" w:anchor="sub_id=1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424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(см. </w:t>
      </w:r>
      <w:hyperlink r:id="rId425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426" w:anchor="sub_id=53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427" w:anchor="sub_id=5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1"/>
        </w:rPr>
        <w:t xml:space="preserve">53-3. </w:t>
      </w:r>
      <w:r>
        <w:rPr>
          <w:rStyle w:val="s0"/>
        </w:rPr>
        <w:t>Коэффициент k9 рассчитывается как отношение суммы совокуп</w:t>
      </w:r>
      <w:r>
        <w:rPr>
          <w:rStyle w:val="s0"/>
        </w:rPr>
        <w:t>ных обязательств банка перед нерезидентами Республики Казахстан, необеспеченных гарантий и поручительств банка, выданных при привлечении внешних займов дочерними организациями банка, аффилиированными с банком юридическими лицами, а также в рамках сделок ба</w:t>
      </w:r>
      <w:r>
        <w:rPr>
          <w:rStyle w:val="s0"/>
        </w:rPr>
        <w:t>нка по секьюритизации, с правом кредитора требовать досрочного погашения обязательств должника по этим займам, кроме гарантий и поручительств банка, выданных при привлечении займов, включаемых в расчет норматива k9 и выпущенных им в обращение долговых ценн</w:t>
      </w:r>
      <w:r>
        <w:rPr>
          <w:rStyle w:val="s0"/>
        </w:rPr>
        <w:t xml:space="preserve">ых бумаг, за исключением долговых ценных бумаг, выпущенных в соответствии с законодательством Республики Казахстан в тенге, к собственному капиталу банка и не должен превышать максимального нормативного значения, указанного в </w:t>
      </w:r>
      <w:hyperlink w:anchor="sub530500" w:history="1">
        <w:r>
          <w:rPr>
            <w:rStyle w:val="a4"/>
          </w:rPr>
          <w:t>пункте 53-5</w:t>
        </w:r>
      </w:hyperlink>
      <w:r>
        <w:rPr>
          <w:rStyle w:val="s0"/>
        </w:rPr>
        <w:t xml:space="preserve"> настоящей Инструкции.</w:t>
      </w:r>
    </w:p>
    <w:p w:rsidR="00000000" w:rsidRDefault="0060589A">
      <w:pPr>
        <w:ind w:firstLine="400"/>
        <w:jc w:val="both"/>
      </w:pPr>
      <w:r>
        <w:rPr>
          <w:rStyle w:val="s01"/>
        </w:rPr>
        <w:t>В целях расчета коэффициента k9 из совокупных обязательств банка перед нерезидентами Республики Казахстан исключаются:</w:t>
      </w:r>
    </w:p>
    <w:p w:rsidR="00000000" w:rsidRDefault="0060589A">
      <w:pPr>
        <w:ind w:firstLine="400"/>
        <w:jc w:val="both"/>
      </w:pPr>
      <w:r>
        <w:rPr>
          <w:rStyle w:val="s01"/>
        </w:rPr>
        <w:t>выпущенные банком в обращение долговые ценные бумаги, находящиеся у нерезидентов Республики Казахстан</w:t>
      </w:r>
      <w:r>
        <w:rPr>
          <w:rStyle w:val="s01"/>
        </w:rPr>
        <w:t>;</w:t>
      </w:r>
    </w:p>
    <w:p w:rsidR="00000000" w:rsidRDefault="0060589A">
      <w:pPr>
        <w:ind w:firstLine="400"/>
        <w:jc w:val="both"/>
      </w:pPr>
      <w:r>
        <w:rPr>
          <w:rStyle w:val="s0"/>
        </w:rPr>
        <w:t>обязательства перед филиалами и представительствами иностранных компаний, осуществляющих свою деятельность на территории Республики Казахстан, которые входят в секторы экономики «другие финансовые организации - код 5», «государственные нефинансовые орган</w:t>
      </w:r>
      <w:r>
        <w:rPr>
          <w:rStyle w:val="s0"/>
        </w:rPr>
        <w:t xml:space="preserve">изации - код 6», «негосударственные нефинансовые организации - код 7» и «некоммерческие организации, обслуживающие домашние хозяйства - код 8» в соответствии с </w:t>
      </w:r>
      <w:hyperlink r:id="rId42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№ 388; </w:t>
      </w:r>
    </w:p>
    <w:p w:rsidR="00000000" w:rsidRDefault="0060589A">
      <w:pPr>
        <w:ind w:firstLine="400"/>
        <w:jc w:val="both"/>
      </w:pPr>
      <w:r>
        <w:rPr>
          <w:rStyle w:val="s0"/>
        </w:rPr>
        <w:t>обязатель</w:t>
      </w:r>
      <w:r>
        <w:rPr>
          <w:rStyle w:val="s0"/>
        </w:rPr>
        <w:t>ства перед нерезидентами Республики Казахстан, являющимися международными финансовыми организациями;</w:t>
      </w:r>
    </w:p>
    <w:p w:rsidR="00000000" w:rsidRDefault="0060589A">
      <w:pPr>
        <w:ind w:firstLine="400"/>
        <w:jc w:val="both"/>
      </w:pPr>
      <w:r>
        <w:rPr>
          <w:rStyle w:val="s0"/>
        </w:rPr>
        <w:t>неинвестированные остатки средств, принятые банком на хранение на основании кастодиального договора;</w:t>
      </w:r>
    </w:p>
    <w:p w:rsidR="00000000" w:rsidRDefault="0060589A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</w:t>
      </w:r>
      <w:r>
        <w:rPr>
          <w:rStyle w:val="s0"/>
        </w:rPr>
        <w:t>ьским банком - нерезидентом Республики Казахстан.</w:t>
      </w:r>
    </w:p>
    <w:p w:rsidR="00000000" w:rsidRDefault="0060589A">
      <w:pPr>
        <w:ind w:firstLine="400"/>
        <w:jc w:val="both"/>
      </w:pPr>
      <w:r>
        <w:rPr>
          <w:rStyle w:val="s01"/>
        </w:rPr>
        <w:t xml:space="preserve">53-4. </w:t>
      </w:r>
      <w:r>
        <w:rPr>
          <w:rStyle w:val="s0"/>
        </w:rPr>
        <w:t xml:space="preserve">Исключен в соответствии с </w:t>
      </w:r>
      <w:hyperlink r:id="rId429" w:anchor="sub_id=530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26.02.08 г. № 20</w:t>
      </w:r>
      <w:r>
        <w:rPr>
          <w:rStyle w:val="s3"/>
        </w:rPr>
        <w:t xml:space="preserve"> (введено в действие с 1 июля 2009 г.) </w:t>
      </w:r>
      <w:r>
        <w:rPr>
          <w:rStyle w:val="s3"/>
        </w:rPr>
        <w:t>(</w:t>
      </w:r>
      <w:hyperlink r:id="rId430" w:anchor="sub_id=53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both"/>
      </w:pPr>
      <w:bookmarkStart w:id="25" w:name="SUB530500"/>
      <w:bookmarkEnd w:id="25"/>
      <w:r>
        <w:rPr>
          <w:rStyle w:val="s3"/>
        </w:rPr>
        <w:t xml:space="preserve">Инструкция дополнена пунктом 53-5 в соответствии с </w:t>
      </w:r>
      <w:hyperlink r:id="rId431" w:anchor="sub_id=5304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</w:t>
      </w:r>
      <w:r>
        <w:rPr>
          <w:rStyle w:val="s3"/>
        </w:rPr>
        <w:t xml:space="preserve">ения АФН РК от 26.02.08 г. № 20 (введено в действие с 1 июля 2009 г.); внесены изменения в соответствии с </w:t>
      </w:r>
      <w:hyperlink r:id="rId432" w:anchor="sub_id=2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02.10.08 г. № 146 (введено в действие с 1 июля 2009 года) (</w:t>
      </w:r>
      <w:hyperlink r:id="rId433" w:anchor="sub_id=530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53-5. Максимальное значение коэффициента к8 не должно превышать 2.</w:t>
      </w:r>
    </w:p>
    <w:p w:rsidR="00000000" w:rsidRDefault="0060589A">
      <w:pPr>
        <w:ind w:firstLine="400"/>
        <w:jc w:val="both"/>
      </w:pPr>
      <w:r>
        <w:rPr>
          <w:rStyle w:val="s0"/>
        </w:rPr>
        <w:t>Максимальн</w:t>
      </w:r>
      <w:r>
        <w:rPr>
          <w:rStyle w:val="s0"/>
        </w:rPr>
        <w:t>ое значение коэффициента к9 не должно превышать 3.</w:t>
      </w:r>
    </w:p>
    <w:p w:rsidR="00000000" w:rsidRDefault="0060589A">
      <w:pPr>
        <w:jc w:val="both"/>
      </w:pPr>
      <w:r>
        <w:t> </w:t>
      </w:r>
    </w:p>
    <w:p w:rsidR="00000000" w:rsidRDefault="0060589A">
      <w:pPr>
        <w:jc w:val="both"/>
      </w:pPr>
      <w:r>
        <w:t> </w:t>
      </w:r>
    </w:p>
    <w:p w:rsidR="00000000" w:rsidRDefault="0060589A">
      <w:pPr>
        <w:jc w:val="both"/>
      </w:pPr>
      <w:r>
        <w:rPr>
          <w:rStyle w:val="s3"/>
        </w:rPr>
        <w:t xml:space="preserve">Инструкция дополнена главой 6-2 в соответствии с </w:t>
      </w:r>
      <w:hyperlink r:id="rId434" w:anchor="sub_id=11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28.04.12 г. № 172 </w:t>
      </w:r>
    </w:p>
    <w:p w:rsidR="00000000" w:rsidRDefault="0060589A">
      <w:pPr>
        <w:jc w:val="center"/>
      </w:pPr>
      <w:r>
        <w:rPr>
          <w:rStyle w:val="s1"/>
        </w:rPr>
        <w:t>6</w:t>
      </w:r>
      <w:r>
        <w:rPr>
          <w:rStyle w:val="s1"/>
        </w:rPr>
        <w:t>-2. Коэффициент по размещению части средств банков во внутренние активы</w:t>
      </w:r>
    </w:p>
    <w:p w:rsidR="00000000" w:rsidRDefault="0060589A">
      <w:pPr>
        <w:ind w:firstLine="400"/>
        <w:jc w:val="both"/>
      </w:pPr>
      <w:r>
        <w:rPr>
          <w:rStyle w:val="s0"/>
        </w:rPr>
        <w:t> </w:t>
      </w:r>
    </w:p>
    <w:p w:rsidR="00000000" w:rsidRDefault="0060589A">
      <w:pPr>
        <w:jc w:val="both"/>
      </w:pPr>
      <w:r>
        <w:rPr>
          <w:rStyle w:val="s3"/>
        </w:rPr>
        <w:t xml:space="preserve">Действие статьи 53-6 </w:t>
      </w:r>
      <w:hyperlink r:id="rId435" w:anchor="sub_id=40000" w:history="1">
        <w:r>
          <w:rPr>
            <w:rStyle w:val="a4"/>
            <w:i/>
            <w:iCs/>
            <w:bdr w:val="none" w:sz="0" w:space="0" w:color="auto" w:frame="1"/>
          </w:rPr>
          <w:t>распространяется</w:t>
        </w:r>
      </w:hyperlink>
      <w:r>
        <w:rPr>
          <w:rStyle w:val="s3"/>
        </w:rPr>
        <w:t xml:space="preserve"> на отношения, возникшие с 1 января 2012 года</w:t>
      </w:r>
    </w:p>
    <w:p w:rsidR="00000000" w:rsidRDefault="0060589A">
      <w:pPr>
        <w:jc w:val="both"/>
      </w:pPr>
      <w:r>
        <w:rPr>
          <w:rStyle w:val="s3"/>
        </w:rPr>
        <w:t xml:space="preserve">Пункт 53-6 изложен в редакции </w:t>
      </w:r>
      <w:hyperlink r:id="rId43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437" w:anchor="sub_id=53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439" w:anchor="sub_id=53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0" w:anchor="sub_id=53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06.05.14 г. № 79 (введены в действие с 1 октября 2014 года) (</w:t>
      </w:r>
      <w:hyperlink r:id="rId441" w:anchor="sub_id=53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(распространяется на отношения, возникшие с 1 авгу</w:t>
      </w:r>
      <w:r>
        <w:rPr>
          <w:rStyle w:val="s3"/>
        </w:rPr>
        <w:t>ста 2015 года) (</w:t>
      </w:r>
      <w:hyperlink r:id="rId443" w:anchor="sub_id=53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53-6. </w:t>
      </w:r>
      <w:r>
        <w:rPr>
          <w:rStyle w:val="s02"/>
        </w:rPr>
        <w:t>Банки, за исключением банков, учредителем которых является Правительство Республики Казахстан, размещают собственные и привлеченные ср</w:t>
      </w:r>
      <w:r>
        <w:rPr>
          <w:rStyle w:val="s02"/>
        </w:rPr>
        <w:t>едства во внутренние активы так, чтобы отношение внутренних активов к сумме собственного капитала, субординированного долга, бессрочных финансовых инструментов, выпущенных банком долговых ценных бумаг, за исключением долговых ценных бумаг, выпущенных банко</w:t>
      </w:r>
      <w:r>
        <w:rPr>
          <w:rStyle w:val="s02"/>
        </w:rPr>
        <w:t>м в иностранной валюте, и внутренних обязательств было не менее 1.</w:t>
      </w:r>
    </w:p>
    <w:p w:rsidR="00000000" w:rsidRDefault="0060589A">
      <w:pPr>
        <w:jc w:val="both"/>
      </w:pPr>
      <w:r>
        <w:rPr>
          <w:rStyle w:val="s3"/>
        </w:rPr>
        <w:t xml:space="preserve">Пункт 53-7 изложен в редакции </w:t>
      </w:r>
      <w:hyperlink r:id="rId444" w:anchor="sub_id=53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06.05.14 г. № 79 (введены в действие с 1 октября 2014 года) (</w:t>
      </w:r>
      <w:hyperlink r:id="rId445" w:anchor="sub_id=530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53-7. Внутренние активы банка представляют собой активы (де</w:t>
      </w:r>
      <w:r>
        <w:rPr>
          <w:rStyle w:val="s0"/>
        </w:rPr>
        <w:t>ньги) и требования (размещенные вклады, выданные займы, долевые и долговые ценные бумаги, дебиторская задолженность) к резидентам Республики Казахстан, участие в уставном капитале юридических лиц - резидентов Республики Казахстан, нематериальные активы и а</w:t>
      </w:r>
      <w:r>
        <w:rPr>
          <w:rStyle w:val="s0"/>
        </w:rPr>
        <w:t>ффинированные драгоценные металлы, движимое и недвижимое имущество, расположенное (находящееся) на территории Республики Казахстан.</w:t>
      </w:r>
    </w:p>
    <w:p w:rsidR="00000000" w:rsidRDefault="0060589A">
      <w:pPr>
        <w:ind w:firstLine="400"/>
        <w:jc w:val="both"/>
      </w:pPr>
      <w:r>
        <w:rPr>
          <w:rStyle w:val="s0"/>
        </w:rPr>
        <w:t>Внутренние обязательства банка представляют собой обязательства перед резидентами Республики Казахстан, за исключением субор</w:t>
      </w:r>
      <w:r>
        <w:rPr>
          <w:rStyle w:val="s0"/>
        </w:rPr>
        <w:t>динированного долга перед резидентами Республики Казахстан, бессрочных финансовых инструментов, находящихся у резидентов Республики Казахстан, выпущенных банком долговых ценных бумаг, находящихся у резидентов Республики Казахстан, и неинвестированных остат</w:t>
      </w:r>
      <w:r>
        <w:rPr>
          <w:rStyle w:val="s0"/>
        </w:rPr>
        <w:t>ков средств, принятых банком на основании кастодиального договора.</w:t>
      </w:r>
    </w:p>
    <w:p w:rsidR="00000000" w:rsidRDefault="0060589A">
      <w:pPr>
        <w:jc w:val="both"/>
      </w:pPr>
      <w:r>
        <w:rPr>
          <w:rStyle w:val="s3"/>
        </w:rPr>
        <w:t xml:space="preserve">Пункт 53-8 изложен в редакции </w:t>
      </w:r>
      <w:hyperlink r:id="rId44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447" w:anchor="sub_id=530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8" w:anchor="sub_id=53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06.05.14 г. № 79 (введены в действ</w:t>
      </w:r>
      <w:r>
        <w:rPr>
          <w:rStyle w:val="s3"/>
        </w:rPr>
        <w:t>ие с 1 октября 2014 года) (</w:t>
      </w:r>
      <w:hyperlink r:id="rId449" w:anchor="sub_id=530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25.02.15 г. №</w:t>
      </w:r>
      <w:r>
        <w:rPr>
          <w:rStyle w:val="s3"/>
        </w:rPr>
        <w:t xml:space="preserve"> 27 (введено в действие с 1 апреля 2015 года) (</w:t>
      </w:r>
      <w:hyperlink r:id="rId451" w:anchor="sub_id=530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</w:t>
      </w:r>
      <w:r>
        <w:rPr>
          <w:rStyle w:val="s3"/>
        </w:rPr>
        <w:t>ионального Банка РК от 17.07.15 г. № 140 (распространяется на отношения, возникшие с 1 августа 2015 года) (</w:t>
      </w:r>
      <w:hyperlink r:id="rId453" w:anchor="sub_id=530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53-8. </w:t>
      </w:r>
      <w:r>
        <w:rPr>
          <w:rStyle w:val="s02"/>
        </w:rPr>
        <w:t>При расчете коэффициента по размещению част</w:t>
      </w:r>
      <w:r>
        <w:rPr>
          <w:rStyle w:val="s02"/>
        </w:rPr>
        <w:t>и средств банков во внутренние активы используются внутренние активы, рассчитанные с учетом резервов (провизий), сформированных в соответствии с международными стандартами финансовой отчетности, внутренние обязательства банка, субординированный долг, бесср</w:t>
      </w:r>
      <w:r>
        <w:rPr>
          <w:rStyle w:val="s02"/>
        </w:rPr>
        <w:t>очные финансовые инструменты и выпущенные банком долговые ценные бумаги с учетом просроченной задолженности, начисленного вознаграждения, дисконтов, премий, положительных (отрицательных) корректировок, собственный капитал на конец отчетного месяца.</w:t>
      </w:r>
    </w:p>
    <w:p w:rsidR="00000000" w:rsidRDefault="0060589A">
      <w:pPr>
        <w:ind w:firstLine="400"/>
        <w:jc w:val="both"/>
      </w:pPr>
      <w:r>
        <w:rPr>
          <w:rStyle w:val="s02"/>
        </w:rPr>
        <w:t>Для цел</w:t>
      </w:r>
      <w:r>
        <w:rPr>
          <w:rStyle w:val="s02"/>
        </w:rPr>
        <w:t>ей расчета коэффициента по размещению части средств банков во внутренние активы используется собственный капитал согласно данным бухгалтерского баланса за вычетом инвестиций в субординированный долг дочерних организаций-нерезидентов Республики Казахстан, н</w:t>
      </w:r>
      <w:r>
        <w:rPr>
          <w:rStyle w:val="s02"/>
        </w:rPr>
        <w:t>е превышающих размера инвестиций в субординированный долг дочерних организаций-нерезидентов Республики Казахстан по состоянию на 1 января 2015 года, а также за вычетом инвестиций в акции дочерних организаций-нерезидентов Республики Казахстан в размере знач</w:t>
      </w:r>
      <w:r>
        <w:rPr>
          <w:rStyle w:val="s02"/>
        </w:rPr>
        <w:t>ения балансового собственного капитала, умноженного на 0,85.</w:t>
      </w:r>
    </w:p>
    <w:p w:rsidR="00000000" w:rsidRDefault="0060589A">
      <w:pPr>
        <w:ind w:firstLine="400"/>
        <w:jc w:val="both"/>
      </w:pPr>
      <w:r>
        <w:t> 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both"/>
      </w:pPr>
      <w:r>
        <w:rPr>
          <w:rStyle w:val="s3"/>
        </w:rPr>
        <w:t xml:space="preserve">Инструкция дополнена главой 6-3 в соответствии с </w:t>
      </w:r>
      <w:hyperlink r:id="rId45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25.12.13 г</w:t>
      </w:r>
      <w:r>
        <w:rPr>
          <w:rStyle w:val="s3"/>
        </w:rPr>
        <w:t xml:space="preserve">. № 294 </w:t>
      </w:r>
    </w:p>
    <w:p w:rsidR="00000000" w:rsidRDefault="0060589A">
      <w:pPr>
        <w:jc w:val="center"/>
      </w:pPr>
      <w:r>
        <w:rPr>
          <w:rStyle w:val="s1"/>
        </w:rPr>
        <w:t>6-3. Коэффициент максимального прироста потребительских займов в ссудном портфеле банка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both"/>
      </w:pPr>
      <w:r>
        <w:rPr>
          <w:rStyle w:val="s3"/>
        </w:rPr>
        <w:t xml:space="preserve">Пункт 53-9 изложен в редакции </w:t>
      </w:r>
      <w:hyperlink r:id="rId455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16.07.14 г. № 152 (</w:t>
      </w:r>
      <w:hyperlink r:id="rId456" w:anchor="sub_id=530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21.11.14 г. № 221 (</w:t>
      </w:r>
      <w:hyperlink r:id="rId458" w:anchor="sub_id=530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>53-9. Коэффициент прироста потребительских займов в ссудном портфеле б</w:t>
      </w:r>
      <w:r>
        <w:rPr>
          <w:rStyle w:val="s0"/>
        </w:rPr>
        <w:t>анка характеризуется коэффициентом к 10, устанавливается в размере не более 0,30 и рассчитывается как отношение прироста портфеля потребительских займов на отчетную дату с начала текущего календарного года к портфелю потребительских займов на начало календ</w:t>
      </w:r>
      <w:r>
        <w:rPr>
          <w:rStyle w:val="s0"/>
        </w:rPr>
        <w:t>арного года с учетом резервов, сформированных по международным стандартам финансовой отчетности.</w:t>
      </w:r>
    </w:p>
    <w:p w:rsidR="00000000" w:rsidRDefault="0060589A">
      <w:pPr>
        <w:ind w:firstLine="400"/>
        <w:jc w:val="both"/>
      </w:pPr>
      <w:r>
        <w:rPr>
          <w:rStyle w:val="s0"/>
        </w:rPr>
        <w:t>Прирост портфеля потребительских займов на отчетную дату рассчитывается как разница между портфелем потребительских займов на отчетную дату и портфелем потреби</w:t>
      </w:r>
      <w:r>
        <w:rPr>
          <w:rStyle w:val="s0"/>
        </w:rPr>
        <w:t>тельских займов на начало календарного года.</w:t>
      </w:r>
    </w:p>
    <w:p w:rsidR="00000000" w:rsidRDefault="0060589A">
      <w:pPr>
        <w:ind w:firstLine="400"/>
        <w:jc w:val="both"/>
      </w:pPr>
      <w:r>
        <w:rPr>
          <w:rStyle w:val="s0"/>
        </w:rPr>
        <w:t>Для целей расчета данного коэффициента под потребительским портфелем понимаются займы, предоставленные физическим лицам на приобретение товаров, работ и услуг, не связанных с осуществлением предпринимательской д</w:t>
      </w:r>
      <w:r>
        <w:rPr>
          <w:rStyle w:val="s0"/>
        </w:rPr>
        <w:t>еятельности, за исключением займов, обеспеченных залогом недвижимого имущества, прав требования по договорам долевого участия в жилищном строительстве, иным договорам, предметом которых является приобретение недвижимого имущества, займов, обеспечением по к</w:t>
      </w:r>
      <w:r>
        <w:rPr>
          <w:rStyle w:val="s0"/>
        </w:rPr>
        <w:t>оторым выступает автотранспорт, займов, обеспечением по которым выступают деньги, размещенные в банке в соответствии с договором банковского вклада или договором залога денег, полностью покрывающие сумму выдаваемого займа, займов, выдаваемых в рамках систе</w:t>
      </w:r>
      <w:r>
        <w:rPr>
          <w:rStyle w:val="s0"/>
        </w:rPr>
        <w:t>мы образовательного кредитования, и займов, выдаваемых в рамках системы жилищных строительных сбережений.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Банки, принявшие часть или весь портфель потребительских займов от другого банка, не включают в расчет коэффициента прироста потребительских займов в </w:t>
      </w:r>
      <w:r>
        <w:rPr>
          <w:rStyle w:val="s0"/>
        </w:rPr>
        <w:t>ссудном портфеле часть портфеля потребительских займов, принятую от другого банка в текущем календарном году.</w:t>
      </w:r>
    </w:p>
    <w:p w:rsidR="00000000" w:rsidRDefault="0060589A">
      <w:pPr>
        <w:ind w:firstLine="400"/>
        <w:jc w:val="both"/>
      </w:pPr>
      <w:r>
        <w:rPr>
          <w:rStyle w:val="s0"/>
        </w:rPr>
        <w:t>Для банка, осуществившего продажу (передачу) части или всего портфеля потребительских займов другому (другим) банку (банкам) в отчетный период, ра</w:t>
      </w:r>
      <w:r>
        <w:rPr>
          <w:rStyle w:val="s0"/>
        </w:rPr>
        <w:t>змер коэффициента прироста потребительских займов (к 10) на отчетную дату устанавливается в размере не более 0,30 и рассчитывается как отношение фактически выданных потребительских займов с учетом резервов, сформированных по международным стандартам финанс</w:t>
      </w:r>
      <w:r>
        <w:rPr>
          <w:rStyle w:val="s0"/>
        </w:rPr>
        <w:t>овой отчетности на отчетную дату с начала текущего календарного года, к портфелю потребительских займов на начало календарного года.</w:t>
      </w:r>
    </w:p>
    <w:p w:rsidR="00000000" w:rsidRDefault="0060589A">
      <w:r>
        <w:rPr>
          <w:rStyle w:val="s0"/>
        </w:rPr>
        <w:t> </w:t>
      </w:r>
    </w:p>
    <w:p w:rsidR="00000000" w:rsidRDefault="0060589A">
      <w:r>
        <w:rPr>
          <w:rStyle w:val="s0"/>
        </w:rPr>
        <w:t> </w:t>
      </w:r>
    </w:p>
    <w:p w:rsidR="00000000" w:rsidRDefault="0060589A">
      <w:pPr>
        <w:jc w:val="both"/>
      </w:pPr>
      <w:r>
        <w:rPr>
          <w:rStyle w:val="s3"/>
        </w:rPr>
        <w:t xml:space="preserve">Инструкция дополнена главой 6.4 в соответствии с </w:t>
      </w:r>
      <w:hyperlink r:id="rId459" w:anchor="sub_id=53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06.05.14 г. № 79 (введены в действие с 1 января 2016 года)</w:t>
      </w:r>
    </w:p>
    <w:p w:rsidR="00000000" w:rsidRDefault="0060589A">
      <w:pPr>
        <w:jc w:val="center"/>
      </w:pPr>
      <w:r>
        <w:rPr>
          <w:rStyle w:val="s1"/>
        </w:rPr>
        <w:t>6-4. Лимит максимальной доли неработающих займов в ссудном портфеле банка</w:t>
      </w:r>
    </w:p>
    <w:p w:rsidR="00000000" w:rsidRDefault="0060589A">
      <w:pPr>
        <w:ind w:firstLine="400"/>
        <w:jc w:val="both"/>
      </w:pPr>
      <w:r>
        <w:t> </w:t>
      </w:r>
    </w:p>
    <w:p w:rsidR="00000000" w:rsidRDefault="0060589A">
      <w:pPr>
        <w:ind w:firstLine="400"/>
        <w:jc w:val="both"/>
      </w:pPr>
      <w:r>
        <w:rPr>
          <w:rStyle w:val="s02"/>
        </w:rPr>
        <w:t>53-10. Лимит максимальной доли неработающих займов в ссудн</w:t>
      </w:r>
      <w:r>
        <w:rPr>
          <w:rStyle w:val="s02"/>
        </w:rPr>
        <w:t>ом портфеле банка характеризуется коэффициентом к11, устанавливается в размере не более 0,10 и рассчитывается как отношение неработающих займов на отчетную дату к ссудному портфелю банка.</w:t>
      </w:r>
    </w:p>
    <w:p w:rsidR="00000000" w:rsidRDefault="0060589A">
      <w:pPr>
        <w:ind w:firstLine="400"/>
        <w:jc w:val="both"/>
      </w:pPr>
      <w:r>
        <w:rPr>
          <w:rStyle w:val="s02"/>
        </w:rPr>
        <w:t>53-11. Для целей расчета коэффициента, указанного в пункте 53-10 нас</w:t>
      </w:r>
      <w:r>
        <w:rPr>
          <w:rStyle w:val="s02"/>
        </w:rPr>
        <w:t>тоящей Инструкции:</w:t>
      </w:r>
    </w:p>
    <w:p w:rsidR="00000000" w:rsidRDefault="0060589A">
      <w:pPr>
        <w:ind w:firstLine="400"/>
        <w:jc w:val="both"/>
      </w:pPr>
      <w:r>
        <w:rPr>
          <w:rStyle w:val="s02"/>
        </w:rPr>
        <w:t>под неработающими займами понимаются займы (займы банкам и организациям, осуществляющим отдельные виды банковских операций, займы физическим лицам, включая займы индивидуальным предпринимателям, займы юридическим липам, включая займы субъектам малого и сре</w:t>
      </w:r>
      <w:r>
        <w:rPr>
          <w:rStyle w:val="s02"/>
        </w:rPr>
        <w:t>днего предпринимательства, и операции «обратное РЕПО») на отчетную дату, с просроченной задолженностью по основному долгу и (или) начисленному вознаграждению свыше девяноста календарных дней без учета сформированных резервов по ним;</w:t>
      </w:r>
    </w:p>
    <w:p w:rsidR="00000000" w:rsidRDefault="0060589A">
      <w:pPr>
        <w:ind w:firstLine="400"/>
        <w:jc w:val="both"/>
      </w:pPr>
      <w:r>
        <w:rPr>
          <w:rStyle w:val="s02"/>
        </w:rPr>
        <w:t>под ссудным портфелем п</w:t>
      </w:r>
      <w:r>
        <w:rPr>
          <w:rStyle w:val="s02"/>
        </w:rPr>
        <w:t>онимается ссудный портфель (займы банкам и организациям, осуществляющим отдельные виды банковских операций, займы физическим лицам, включая займы индивидуальным предпринимателям, займы юридическим лицам, включая займы субъектам, малого и среднего предприни</w:t>
      </w:r>
      <w:r>
        <w:rPr>
          <w:rStyle w:val="s02"/>
        </w:rPr>
        <w:t>мательства, и операции «обратное РЕПО») на отчетную дату без учета сформированных резервов по нему.</w:t>
      </w:r>
    </w:p>
    <w:p w:rsidR="00000000" w:rsidRDefault="0060589A">
      <w:r>
        <w:t> </w:t>
      </w:r>
    </w:p>
    <w:p w:rsidR="00000000" w:rsidRDefault="0060589A">
      <w:r>
        <w:t> </w:t>
      </w:r>
    </w:p>
    <w:p w:rsidR="00000000" w:rsidRDefault="0060589A">
      <w:pPr>
        <w:jc w:val="both"/>
      </w:pPr>
      <w:r>
        <w:rPr>
          <w:rStyle w:val="s3"/>
        </w:rPr>
        <w:t xml:space="preserve">Заголовок главы 7 изложен в редакции </w:t>
      </w:r>
      <w:hyperlink r:id="rId460" w:anchor="sub_id=11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</w:t>
      </w:r>
      <w:r>
        <w:rPr>
          <w:rStyle w:val="s3"/>
        </w:rPr>
        <w:t>ого Банка РК от 28.04.12 г. № 172 (</w:t>
      </w:r>
      <w:hyperlink r:id="rId461" w:anchor="sub_id=5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center"/>
      </w:pPr>
      <w:r>
        <w:rPr>
          <w:rStyle w:val="s1"/>
        </w:rPr>
        <w:t>7. Заключительные положения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ind w:firstLine="400"/>
        <w:jc w:val="both"/>
      </w:pPr>
      <w:r>
        <w:rPr>
          <w:rStyle w:val="s0"/>
        </w:rPr>
        <w:t>54. Контроль за соблюдением банками пруденциальных нормативов осуществляется уполномоченным о</w:t>
      </w:r>
      <w:r>
        <w:rPr>
          <w:rStyle w:val="s0"/>
        </w:rPr>
        <w:t>рганом.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55. Исключен в соответствии с </w:t>
      </w:r>
      <w:hyperlink r:id="rId46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463" w:anchor="sub_id=5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56. Банк несет ответственность за нарушение требований настоящей Инструкции в соответствии с </w:t>
      </w:r>
      <w:hyperlink r:id="rId464" w:anchor="sub_id=16802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0589A">
      <w:pPr>
        <w:ind w:firstLine="400"/>
        <w:jc w:val="both"/>
      </w:pPr>
      <w:r>
        <w:rPr>
          <w:rStyle w:val="s0"/>
        </w:rPr>
        <w:t> </w:t>
      </w:r>
    </w:p>
    <w:p w:rsidR="00000000" w:rsidRDefault="0060589A">
      <w:pPr>
        <w:jc w:val="both"/>
      </w:pPr>
      <w:bookmarkStart w:id="26" w:name="SUB1"/>
      <w:bookmarkEnd w:id="26"/>
      <w:r>
        <w:rPr>
          <w:rStyle w:val="s3"/>
        </w:rPr>
        <w:t>В приложение 1 внесены измене</w:t>
      </w:r>
      <w:r>
        <w:rPr>
          <w:rStyle w:val="s3"/>
        </w:rPr>
        <w:t xml:space="preserve">ния в соответствии с </w:t>
      </w:r>
      <w:hyperlink r:id="rId465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26.11.05 г. № 409 (</w:t>
      </w:r>
      <w:hyperlink r:id="rId466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 (</w:t>
      </w:r>
      <w:hyperlink r:id="rId468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9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(см. </w:t>
      </w:r>
      <w:hyperlink r:id="rId470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71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2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473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4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(введены в действие с 1 апреля 2008 года) (</w:t>
      </w:r>
      <w:hyperlink r:id="rId475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6" w:anchor="sub_id=44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477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78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480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7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482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3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>АФН РК от 27.02.09 г. № 31 (</w:t>
      </w:r>
      <w:hyperlink r:id="rId484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5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</w:t>
      </w:r>
      <w:r>
        <w:rPr>
          <w:rStyle w:val="s3"/>
        </w:rPr>
        <w:t>(</w:t>
      </w:r>
      <w:hyperlink r:id="rId486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488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490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492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493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</w:t>
      </w:r>
      <w:r>
        <w:rPr>
          <w:rStyle w:val="s3"/>
        </w:rPr>
        <w:t>. № 97 (</w:t>
      </w:r>
      <w:hyperlink r:id="rId494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49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</w:t>
      </w:r>
      <w:r>
        <w:rPr>
          <w:rStyle w:val="s3"/>
        </w:rPr>
        <w:t>4.12.14 г. № 242 (вводится в действие по истечении десяти календарных дней после дня его первого официального опубликования) (</w:t>
      </w:r>
      <w:hyperlink r:id="rId496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(см. </w:t>
      </w:r>
      <w:hyperlink r:id="rId498" w:anchor="sub_id=500" w:history="1">
        <w:r>
          <w:rPr>
            <w:rStyle w:val="a4"/>
            <w:i/>
            <w:iCs/>
            <w:bdr w:val="none" w:sz="0" w:space="0" w:color="auto" w:frame="1"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499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right"/>
      </w:pPr>
      <w:r>
        <w:rPr>
          <w:rStyle w:val="s0"/>
        </w:rPr>
        <w:t>Приложение 1</w:t>
      </w:r>
    </w:p>
    <w:p w:rsidR="00000000" w:rsidRDefault="0060589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0589A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0589A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0589A">
      <w:pPr>
        <w:jc w:val="both"/>
      </w:pPr>
      <w:r>
        <w:t> </w:t>
      </w:r>
    </w:p>
    <w:p w:rsidR="00000000" w:rsidRDefault="0060589A">
      <w:pPr>
        <w:jc w:val="center"/>
      </w:pPr>
      <w:r>
        <w:t> </w:t>
      </w:r>
    </w:p>
    <w:p w:rsidR="00000000" w:rsidRDefault="0060589A">
      <w:pPr>
        <w:jc w:val="center"/>
      </w:pPr>
      <w:r>
        <w:rPr>
          <w:rStyle w:val="s1"/>
        </w:rPr>
        <w:t>Таблица активов банка,</w:t>
      </w:r>
      <w:r>
        <w:rPr>
          <w:b/>
          <w:bCs/>
        </w:rPr>
        <w:br/>
      </w:r>
      <w:r>
        <w:rPr>
          <w:rStyle w:val="s1"/>
        </w:rPr>
        <w:t>взвешенн</w:t>
      </w:r>
      <w:r>
        <w:rPr>
          <w:rStyle w:val="s1"/>
        </w:rPr>
        <w:t>ых по степени кредитного риска вложений</w:t>
      </w:r>
    </w:p>
    <w:p w:rsidR="00000000" w:rsidRDefault="0060589A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7178"/>
        <w:gridCol w:w="1818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№</w:t>
            </w:r>
          </w:p>
        </w:tc>
        <w:tc>
          <w:tcPr>
            <w:tcW w:w="3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Наименование статей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Степень риска в процентах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I группа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Наличные тенге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Наличная иностранная валюта стран, имеющих суверенный рейтинг не ниже «АА-» агентства Standard&amp;</w:t>
            </w:r>
            <w:r>
              <w:t>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Аффинированные драгоценные металлы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Правительству Республики Казахстан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центральным правительствам стран, имеющих суверенный рейтинг не ниже «АА-»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Национальному Банку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центральным банкам стран с суверенным рейтингом не ниже «АА-» агентства Standard&amp;Poor's или рейтингом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международным финансовым организациям с долговым рейтингом не ниже «АА-» агентства Standard&amp;Poor's или рейтингом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Вклады в Национальном Банке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Вклады в центральных банках стран с суверенным рейтингом не ниже «АА-» агентства Standard&amp;Poor's или рейтингом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Вклады в международных финансовых организациях с долговым рейтингом не ниже</w:t>
            </w:r>
            <w:r>
              <w:t xml:space="preserve"> «АА-» агентства Standard&amp;Poor's или рейтингом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Дебиторская задолженность Правительства Республики Казахстан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Дебиторская задолженность местных органов власти Республики Казахстан по налогам и другим платежам в бюджет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Государственные ценные бумаги Республики Казахстан, выпущенные Правительством Республики Казахстан и Национальным Банком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Ценные бумаги, выпущенные акционерными обществами «Фонд национального благосостояния «Самрук-Казына», «Национальный управляющий холдинг «Байтерек», «Фонд проблемных кредитов»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Ценные бумаги, имеющие статус государственных, выпущенные центральным</w:t>
            </w:r>
            <w:r>
              <w:t>и правительствами иностранных государств, суверенный рейтинг которых не ниже «АА-»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Ценные бумаги, выпущенные международными финансовыми организациями, имеющими долговой рейтинг не ниже «АА-»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Требования по открытым корреспондентским</w:t>
            </w:r>
            <w:r>
              <w:t xml:space="preserve"> счетам к банкам, имеющим долгосрочный рейтинг не ниже «ВВВ»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Начисленное вознаграждение по активам, включенным в І группу риска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II группа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Наличная иностранная валюта стран, имеющих суверенный рейтинг ниже «АА-» агентства Standard&amp;Poor's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центральным правительствам стран, имеющих суверенный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центральным банкам стран</w:t>
            </w:r>
            <w:r>
              <w:t>, имеющих суверенный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международным финансовым организациям, имеющим долговой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местным органам власт</w:t>
            </w:r>
            <w:r>
              <w:t>и Республики Казахстан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местным органам власти стран, имеющих суверенный рейтинг не ниже «АА-»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организациям, имеющим долговой рейтинг не ниже «АА-»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Вклады в центральных банках стран, имеющих суверенный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Вклады в международных финансовых организациях, имеющих долговой рейт</w:t>
            </w:r>
            <w:r>
              <w:t>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Вклады в организациях, имеющих долговой рейтинг не ниже «АА-» агентства Standard&amp;</w:t>
            </w:r>
            <w:r>
              <w:t>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30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Дебиторская задолженность местных органов власти Республики Казахстан, за исключением дебиторской задолженности, отнесенной к І группе риска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31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Дебиторская задолженность организаций, имеющих долговой рейтинг не ниже «АА-»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32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Ценные бумаги, имеющие статус государственных, выпущенные центральным</w:t>
            </w:r>
            <w:r>
              <w:t>и правительствами стран, имеющих суверенный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33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Ценные бумаги, выпущенные международными финансовыми организациями, имеющими до</w:t>
            </w:r>
            <w:r>
              <w:t>лговой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34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Ценные бумаги, выпущенные местными органами власти Республики Казахстан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35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Ценные бумаги, выпущенные местными органами власти стран, суверенный рейтинг которых не ниже «АА-»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36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Ценные бумаги, выпущенные организациями, имеющими долговой рейтинг не ниже «АА-»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37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Позиции секьюритизации, удерживаемые банком на балансе и имеющие к</w:t>
            </w:r>
            <w:r>
              <w:t xml:space="preserve">редитный рейтинг от «ААА» до «АА-» агентства Standard&amp;Poor's или рейтинг аналогичного уровня одного из других рейтинговых агентств или рейтинговую оценку от «kzAAA» до «kzAA-» по национальной шкале агентства Standard&amp;Poor's или рейтинг аналогичного уровня </w:t>
            </w:r>
            <w:r>
              <w:t>по национальной шкале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38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Долговые ценные бумаги, выпущенные Акционерным обществом «Казахстанская ипотечная компания»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39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Начисленное вознаграждение по активам, включенным во II группу риска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III группа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40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Неаффинированные драгоценные металлы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41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центральным правительствам стран, имеющих суверенный рейтинг от «ВВВ+» до «ВВВ-» агентства Standard&amp;Poor's или рейтинг аналогичного уровня одного из других рейтинг</w:t>
            </w:r>
            <w:r>
              <w:t>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42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центральным банкам стран, имеющих суверенный рейтинг от «ВВВ+» до «ВВВ-»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43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международным финансовым организациям, имеющим долговой рейтинг от «ВВВ+» до «ВВВ-»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44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местным органам власти стран, имеющих суверенный рейтинг не ниже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45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организациям, имеющи</w:t>
            </w:r>
            <w:r>
              <w:t>м долговой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46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Ипотечные жилищные займы, соответствующие условию: отношение суммы предоставленного ипотечного жилищного займа к стоимости залога не превышает 50% включительно от стоимости залога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35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47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Ипотечные жилищные займы, соответствующие условию: отношение су</w:t>
            </w:r>
            <w:r>
              <w:t>ммы предоставленного ипотечного жилищного займа к стоимости залога находится в пределах от 51% до 60% включительно от стоимости залога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75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48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Прочие ипотечные жилищные займы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49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Вклады в центральных банках стран, имеющих суверенный рейтинг от «ВВВ+» до «ВВВ-»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 xml:space="preserve">Вклады в международных финансовых организациях, имеющих долговой </w:t>
            </w:r>
            <w:r>
              <w:t>рейтинг от «ВВВ+» до «ВВВ-»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Вклады в организациях, имеющих долговой рейтинг от «А+» до «А-» агентства Standard&amp;</w:t>
            </w:r>
            <w:r>
              <w:t>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Дебиторская задолженность организаций, имеющих долговой рейтинг от «А+» до «А-» агентства Standard&amp;</w:t>
            </w:r>
            <w:r>
              <w:t>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Ценные бумаги, имеющие статус государственных, выпущенные центральными правительствами стран, имеющих суверенный рейтинг от «ВВВ+» до «ВВВ-» агентства Standard&amp;</w:t>
            </w:r>
            <w:r>
              <w:t>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Ценные бумаги, выпущенные международными финансовыми организациями, имеющими долговой рейтинг от «ВВВ+» до «ВВВ-» агентства Standard&amp;Poor's или рейтинг аналогичного у</w:t>
            </w:r>
            <w:r>
              <w:t>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Ценные бумаги, выпущенные местными органами власти стран, имеющих суверенный рейтинг не ниже от «А+» до «А-» агентства Standard&amp;</w:t>
            </w:r>
            <w:r>
              <w:t>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Ценные бумаги, выпущенные организациями, имеющими долговой рейтинг от «А+» до «А-» агентства Standard&amp;Poor's или рейтинг аналогичного уровня одного из других рейтинго</w:t>
            </w:r>
            <w:r>
              <w:t>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Позиции секьюритизации, удерживаемые банком на балансе и имеющие кредитный рейтинг от «А+» до «А-»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Standard&amp;Poor's, или рейтинг аналогичного уровня по национальной шкале одного из других рейтинговых аген</w:t>
            </w:r>
            <w:r>
              <w:t>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Требования по открытым корреспондентским счетам к банкам-резидентам Республики Казахстан, имеющим долговой рейтинг от «ВВВ-» до «ВВ-» (включительно) агентства Standard&amp;Poor's или рейтинг аналогичного уровня одного из других рейтинговых аг</w:t>
            </w:r>
            <w:r>
              <w:t>ентств, или банку-нерезиденту, имеющему долговой рейтинг от «ВВВ-» до «ВВ+» (включительно) агентства Standard&amp;Poor's,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Начисленное вознаграждение по активам, включенным в III группу риска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IV группа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60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 xml:space="preserve">Займы, предоставленные центральным правительствам стран, имеющих суверенный рейтинг от «ВВ+» до «В-» агентства Standard&amp;Poor's или рейтинг аналогичного уровня </w:t>
            </w:r>
            <w:r>
              <w:t>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61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центральным банкам стран, имеющих суверенный рейтинг от «ВВ+» до «В-» агентства Standard&amp;</w:t>
            </w:r>
            <w:r>
              <w:t>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62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международным финансовым организациям, имеющим долговой рейтинг от «ВВ+» до «В-» агент</w:t>
            </w:r>
            <w:r>
              <w:t>ства Standard&amp;Poor's или рейтинг аналогичного уровня одного из других рейтинговых агентств, и международным финансовым организациям, не имеющим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63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местным органам власти стран, имеющих долговой рейтинг от «ВВВ+» до «ВВ-» агентства Standard&amp;Poor's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64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организациям-резидентам, имеющим долговой рейтинг ниже «А-» агентства Standard&amp;Poor's или рейтинг аналогичного уровня одного из других рейтинговых агентств, организациям-резидентам, не имеющим соответствующей рейтинговой оценк</w:t>
            </w:r>
            <w:r>
              <w:t>и, и организациям-нерезидентам, имеющим долговой рейтинг от «ВВВ+» до «ВВ-» агентства Standard&amp;Poor's,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</w:tbl>
    <w:p w:rsidR="00000000" w:rsidRDefault="0060589A">
      <w:pPr>
        <w:jc w:val="both"/>
      </w:pPr>
      <w:r>
        <w:rPr>
          <w:rStyle w:val="s3"/>
        </w:rPr>
        <w:t>Строка 65 приложения 1 введена в действие с 1 января 2016 года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7178"/>
        <w:gridCol w:w="1818"/>
      </w:tblGrid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2"/>
              </w:rPr>
              <w:t>65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2"/>
              </w:rPr>
              <w:t>Займы, выданные с 1 января 2016 года и предоставленные на срок более 1 года в иностранной валюте организациям-резидентам, имеющим долговой рейтинг ниже «А-» агентства Standard&amp;Poor's или рейтинг аналогичного уровня одного из других рейтинговых агентств, ор</w:t>
            </w:r>
            <w:r>
              <w:rPr>
                <w:rStyle w:val="s02"/>
              </w:rPr>
              <w:t>ганизациям-резидентам, не имеющим соответствующей рейтинговой оценки, и организациям-нерезидентам, имеющим долговой рейтинг от «ВВВ+» до «ВВ-» агентства Standard&amp;Poor's, или рейтинг аналогичного уровня одного из других рейтинговых агентств, и не имеющим со</w:t>
            </w:r>
            <w:r>
              <w:rPr>
                <w:rStyle w:val="s02"/>
              </w:rPr>
              <w:t>ответствующей валютной выручки, и (или) валютные риски которых не покрыты соответствующими инструментами хеджирования со стороны заемщика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2"/>
              </w:rPr>
              <w:t>200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ind w:firstLine="26"/>
              <w:jc w:val="center"/>
            </w:pPr>
            <w:r>
              <w:t>66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ind w:firstLine="26"/>
            </w:pPr>
            <w:r>
              <w:t>Займы, предоставленные физическим лицам, в том числе потребительские кредиты, за исключением отнесенных к III группе риска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ind w:firstLine="26"/>
              <w:jc w:val="center"/>
            </w:pPr>
            <w:r>
              <w:t>100</w:t>
            </w:r>
          </w:p>
        </w:tc>
      </w:tr>
    </w:tbl>
    <w:p w:rsidR="00000000" w:rsidRDefault="0060589A">
      <w:pPr>
        <w:jc w:val="both"/>
      </w:pPr>
      <w:r>
        <w:rPr>
          <w:rStyle w:val="s3"/>
        </w:rPr>
        <w:t>Строка 67 приложения 1 введена в действие с 1 января 2016 года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7178"/>
        <w:gridCol w:w="1818"/>
      </w:tblGrid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2"/>
              </w:rPr>
              <w:t>67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2"/>
              </w:rPr>
              <w:t>Займы, выданные с 1 января 2016 года и предоставленные на срок более 1 года в иностранной валюте физическим лицам, в том числе потребительские кредиты, за исключением отнесенных к III группе риска, и не имеющим соответствующей валютной выручки и (или) валю</w:t>
            </w:r>
            <w:r>
              <w:rPr>
                <w:rStyle w:val="s02"/>
              </w:rPr>
              <w:t>тные риски которых не покрыты соответствующими инструментами хеджирования со стороны заемщика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2"/>
              </w:rPr>
              <w:t>200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68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 xml:space="preserve">Вклады в центральных банках стран, имеющих суверенный рейтинг от «ВВ+» до «В-» агентства Standard&amp;Poor's или рейтинг аналогичного уровня одного из </w:t>
            </w:r>
            <w:r>
              <w:t>других рейтинговых агентств, и стран, не имеющих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69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Вклады в международных финансовых организациях, имеющих долговой рейтинг от «ВВ+» до «В-» агентства Standard&amp;</w:t>
            </w:r>
            <w:r>
              <w:t>Poor's или рейтинг аналогичного уровня одного из других рейтинговых агентств, и международных финансовых организациях, не имеющих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70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Вклады в организациях-резидентах, имеющих долговой рейтинг ниже «А-» агентств</w:t>
            </w:r>
            <w:r>
              <w:t>а Standard&amp;Poor's или рейтинг аналогичного уровня одного из других рейтинговых агентств, организациях-резидентах, не имеющих соответствующей рейтинговой оценки, и организациях-нерезидентах, имеющих долговой рейтинг от «ВВВ+» до «ВВ-» агентства Standard&amp;Poo</w:t>
            </w:r>
            <w:r>
              <w:t>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71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Дебиторская задолженность организаций-резидентов, имеющих долговой рейтинг ниже «А-» агентства Standard&amp;</w:t>
            </w:r>
            <w:r>
              <w:t>Poor's или рейтинг аналогичного уровня одного из других рейтинговых агентств, организаций-резидентов, не имеющих соответствующей рейтинговой оценки, и организаций-нерезидентов, имеющих долговой рейтинг от «ВВВ+» до «ВВ-» агентства Standard&amp;Poor's, или рейт</w:t>
            </w:r>
            <w:r>
              <w:t>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72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Дебиторская задолженность физических лиц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73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Ценные бумаги, имеющие статус государственных, выпущенные центральными правительствами стран, имеющих суверенный рейтинг от «</w:t>
            </w:r>
            <w:r>
              <w:t>ВВ+» до «В-» агентства Standard&amp;Poor's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74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Ценные бумаги, выпущенные местными органами власти стран, имеющих суверенный рейтинг от «ВВВ+» до «ВВ-» агентства Standard&amp;Poor's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75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Ценные бумаги, выпущенные международными финансовыми организациями, имеющими долговой рейтинг от «ВВ+» до «В-» агентства Standard&amp;Poor's или рейтинг аналогичного уровня одного из других рейтинговых агентств, и международными финансовыми орган</w:t>
            </w:r>
            <w:r>
              <w:t>изациями, не имеющими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76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Ценные бумаги, выпущенные организациями-резидентами, имеющими долговой рейтинг ниже «А-» агентства Standard&amp;</w:t>
            </w:r>
            <w:r>
              <w:t xml:space="preserve">Poor's или рейтинг аналогичного уровня одного из других рейтинговых агентств, организациями-резидентами, не имеющими соответствующей рейтинговой оценки, и организациями-нерезидентами, имеющими долговой рейтинг от «ВВВ+» до «ВВ-» агентства Standard&amp;Poor's, </w:t>
            </w:r>
            <w:r>
              <w:t>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77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 xml:space="preserve">Позиции секьюритизации, удерживаемые банком на балансе, и имеющие кредитный рейтинг от «ВВВ+» до «ВВВ-» агентства Standard&amp;Poor's или рейтинг аналогичного уровня одного из </w:t>
            </w:r>
            <w:r>
              <w:t xml:space="preserve">других рейтинговых агентств, или рейтинговую оценку от «kzBBB+» до «kzBBB-» по национальной шкале агентства Standard&amp;Poor's, или рейтинг аналогичного уровня по национальной шкале одного из других рейтинговых агентств 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78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Ценные бумаги, выпущенные специальной финансовой компанией акционерного общества «Фонд стрессовых активов»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79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Требования по открытым корреспондентским счетам к банкам-резидентам Республики Казахстан, имеющим долговой рейтинг ниже «ВВ-» агентства</w:t>
            </w:r>
            <w:r>
              <w:t xml:space="preserve"> Standard&amp;Poor's или рейтинг аналогичного уровня одного из других рейтинговых агентств, или банку-нерезиденту, имеющему долговой рейтинг ниже «ВВ+» агентства Standard&amp;Poor's,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80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Начисленное вознаграждение по активам, включенным в IV группу риска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81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Расчеты по платежам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82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Основные средства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83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Материальные запасы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84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Предоплата суммы вознаграждения и расходов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V группа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85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Инвестиции, учитываемые по справедливой стоимости, в части акций (долей участия в уставном капитале) и вложений в субординированный долг юридических лиц, за исключением инвестиций банка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</w:tbl>
    <w:p w:rsidR="00000000" w:rsidRDefault="0060589A">
      <w:pPr>
        <w:jc w:val="both"/>
      </w:pPr>
      <w:r>
        <w:rPr>
          <w:rStyle w:val="s3"/>
        </w:rPr>
        <w:t>Строки 86 и 87 приложения 1 действовали до 1 января 2016 года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7178"/>
        <w:gridCol w:w="1818"/>
      </w:tblGrid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86-87</w:t>
            </w:r>
          </w:p>
        </w:tc>
        <w:tc>
          <w:tcPr>
            <w:tcW w:w="4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both"/>
            </w:pPr>
            <w:r>
              <w:rPr>
                <w:rStyle w:val="s02"/>
              </w:rPr>
              <w:t xml:space="preserve">Прекратили действие с 1 января 2016 года в соответствии с </w:t>
            </w:r>
            <w:hyperlink r:id="rId500" w:anchor="sub_id=500" w:history="1">
              <w:r>
                <w:rPr>
                  <w:rStyle w:val="a4"/>
                </w:rPr>
                <w:t>постановлением</w:t>
              </w:r>
            </w:hyperlink>
            <w:r>
              <w:rPr>
                <w:rStyle w:val="s02"/>
              </w:rPr>
              <w:t xml:space="preserve"> Правления Национального Банка РК от 17.07.15 г. № 140 </w:t>
            </w:r>
            <w:r>
              <w:rPr>
                <w:rStyle w:val="s3"/>
              </w:rPr>
              <w:t>(</w:t>
            </w:r>
            <w:hyperlink r:id="rId501" w:anchor="sub_id=1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88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 xml:space="preserve">Сумма всех инвестиций банка, каждая из которых составляет менее 10 (десяти) процентов от выпущенных акций (долей участия в уставном капитале) юридического лица, финансовая отчетность которого не консолидируется при составлении финансовой отчетности банка, </w:t>
            </w:r>
            <w:r>
              <w:t>не превышающая 10 (десяти) процентов основного капитала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89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сумма всех инвестиций банка, каждая из которых составляет 10 (десять) и более процентов от выпущенных акций (долей участия в уставном капитале) юридического лица, финансовая отчетность к</w:t>
            </w:r>
            <w:r>
              <w:t xml:space="preserve">оторого не консолидируется при составлении финансовой отчетности банка, не превышающая 15 (пятнадцати) процентов основного капитала 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90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центральным правительствам стран, имеющих суверенный рейтинг ниже «В-»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91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центральным банкам стран, име</w:t>
            </w:r>
            <w:r>
              <w:t>ющих суверенный рейтинг ниже «В-»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92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международным финансовым организациям, имеющим долговой рейтинг ниже «В-»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93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местным органам власти стр</w:t>
            </w:r>
            <w:r>
              <w:t>ан, имеющих суверенный рейтинг ниже «ВВ-»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94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предоставленные организациям-нерезидентам, имеющим долговой рейтинг ниже «ВВ-» агентства Standard</w:t>
            </w:r>
            <w:r>
              <w:t>&amp;Poor's или рейтинг аналогичного уровня одного из других рейтинговых агентств, и организациям-нерезидентам, не имеющим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</w:tbl>
    <w:p w:rsidR="00000000" w:rsidRDefault="0060589A">
      <w:pPr>
        <w:jc w:val="both"/>
      </w:pPr>
      <w:r>
        <w:rPr>
          <w:rStyle w:val="s3"/>
        </w:rPr>
        <w:t>Строка 95 приложения 1 введена в действие с 1 января 2016 года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7177"/>
        <w:gridCol w:w="1818"/>
      </w:tblGrid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2"/>
              </w:rPr>
              <w:t>95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2"/>
              </w:rPr>
              <w:t>Займы, выданные с 1 января 2016 года и предоставленные на срок более 1 года в иностранной валюте организациям-нерезидентам, имеющим долговой рейтинг ниже «ВВ-» агентства Standard&amp;Poor's или рейтинг аналогичного уровня одного из других рейтинговых агентств,</w:t>
            </w:r>
            <w:r>
              <w:rPr>
                <w:rStyle w:val="s02"/>
              </w:rPr>
              <w:t xml:space="preserve"> и организациям-нерезидентам, не имеющим соответствующей рейтинговой оценки, и не имеющим соответствующей валютной выручки и (или) валютные риски которых не покрыты соответствующими инструментами хеджирования со стороны заемщика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2"/>
              </w:rPr>
              <w:t>200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96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Займы, предо</w:t>
            </w:r>
            <w:r>
              <w:t>ставленные нерезидентам Республики Казахстан, являющимся юридическими лицами, зарегистрированными на территории нижеуказанных иностранных государств, или их гражданами: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1) Княжество Андорра;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2) Государство Антигуа и Барбуда;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3) Содружество Багамских остров</w:t>
            </w:r>
            <w:r>
              <w:t>ов;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4) Государство Барбадос;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5) Государство Бахрейн;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6) Государство Белиз;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7) Государство Бруней Даруссалам;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8) Республика Вануату;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9) Республика Гватемала;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10) Государство Гренада;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11) Республика Джибути;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12) Доминиканская Республика;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13) Республика Индонезия;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14) Испания (только в части территории Канарских островов);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15) Республика Кипр;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16) Китайская Народная Республика (только в части территорий специальных административных районов Аомынь (Макао) и Сянган (Гонконг));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17) Федеральная</w:t>
            </w:r>
            <w:r>
              <w:t xml:space="preserve"> Исламская Республика Коморские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18) Республика Коста-Рика;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19) Малайзия (только в части территории анклава Лабуан);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20) Республика Либерия;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21) Княжество Лихтенштейн;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22) Республика Маврикий;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23) Португалия (только в части территории островов Маде</w:t>
            </w:r>
            <w:r>
              <w:t>йра);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24) Мальдивская Республика;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25) Республика Мальта;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26) Республика Маршалловы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27) Княжество Монако;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28) Союз Мьянма;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29) Республика Науру;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31</w:t>
            </w:r>
            <w:r>
              <w:t>) Федеративная Республика Нигерия;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32) Новая Зеландия (только в части территории островов Кука и Ниуэ);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33) Объединенные Арабские Эмираты (только в части территории города Дубай);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34) Республика Палау;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35) Республика Панама;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36) Независимое Государство Сам</w:t>
            </w:r>
            <w:r>
              <w:t>оа;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37) Республика Сейшельские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38) Государство Сент-Винсент и Гренадины;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39) Федерация Сент-Китс и Невис;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40) Государство Сент-Люсия;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Острова Ангилья;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Бермудские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Британские Виргинские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Гибралтар;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Каймановы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Остров Монтсеррат;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Острова Теркс и Кайкос;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Остров Мэн;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Нормандские острова (острова Гернси, Джерси, Сарк, Олдерни));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42) Соединенные Штаты Америки (только в ч</w:t>
            </w:r>
            <w:r>
              <w:t>асти территорий Американских Виргинских островов, острова Гуам и содружества Пуэрто-Рико);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43) Королевство Тонга;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44) Республика Филиппины;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45) Демократическая Республика Шри-Ланка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97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Вклады в центральных банках стран, имеющих суверенный рейтинг ниже «В-»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98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Вклады в международных финансовых организациях, имеющих долговой рейтинг ниже «В-»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99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Вклады в организациях-нерезидентах, имеющих долговой рейтинг ниже «ВВ-» агентства Standard&amp;Poor's или рейтинг аналогичного уровня одного из других рейтинговых агентств, и организациях-нерезидентах, не имеющих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</w:t>
            </w:r>
            <w:r>
              <w:t>0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Вклады в организациях-нерезидентах Республики Казахстан, зарегистрированных на территории нижеуказанных иностранных государств: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1) Княжество Андорра;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2) Государство Антигуа и Барбуда;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3) Содружество Багамских островов;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4) Государство Барбадос;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5) Госуда</w:t>
            </w:r>
            <w:r>
              <w:t>рство Бахрейн;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6) Государство Белиз;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7) Государство Бруней Даруссалам;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8) Республика Вануату;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9) Республика Гватемала;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10) Государство Гренада;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11) Республика Джибути;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12) Доминиканская Республика;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13) Республика Индонезия;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14) Испания (только в части территории Канарских островов);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15) Республика Кипр;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16) Китайская Народная Республика (только в части территорий специальных административных районов Аомынь (Макао) и Сянган (Гонконг));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17) Федеральная Исламская Республика Комо</w:t>
            </w:r>
            <w:r>
              <w:t>рские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18) Республика Коста-Рика;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19) Малайзия (только в части территории анклава Лабуан);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20) Республика Либерия;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21) Княжество Лихтенштейн;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22) Республика Маврикий;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23) Португалия (только в части территории островов Мадейра);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24) Мальдивская Респ</w:t>
            </w:r>
            <w:r>
              <w:t>ублика;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25) Республика Мальта;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26) Республика Маршалловы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27) Княжество Монако;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28) Союз Мьянма;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29) Республика Науру;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 xml:space="preserve">31) Федеративная Республика </w:t>
            </w:r>
            <w:r>
              <w:t>Нигерия;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32) Новая Зеландия (только в части территории островов Кука и Ниуэ);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33) Объединенные Арабские Эмираты (только в части территории города Дубай);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34) Республика Палау;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35) Республика Панама;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36) Независимое Государство Самоа;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37) Республика Сейшельские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38) Государство Сент-Винсент и Гренадины;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39) Федерация Сент-Китс и Невис;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40) Государство Сент-Люсия;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Острова Ангилья</w:t>
            </w:r>
            <w:r>
              <w:t>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Бермудские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Британские Виргинские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Гибралтар;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Каймановы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Остров Монтсеррат;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Острова Теркс и Кайкос;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Остров Мэн;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Нормандские острова (острова Гернси, Джерси, Сарк, Олдерни));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42) Соединенные Штаты Америки (только в части территорий</w:t>
            </w:r>
            <w:r>
              <w:t xml:space="preserve"> Американских Виргинских островов, острова Гуам и содружества Пуэрто-Рико);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43) Королевство Тонга;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44) Республика Филиппины;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45) Демократическая Республика Шри-Ланка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Дебиторская задолженность организаций-нерезидентов, имеющих долговой рейтинг ниже «ВВ-» агентства Standard&amp;Poor's или рейтинг аналогичного уровня одного из других рейтинговых агентств, и организаций-нерезидентов, не имеющих соответствующей рейтинговой оцен</w:t>
            </w:r>
            <w:r>
              <w:t>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Дебиторская задолженность организаций-нерезидентов Республики Казахстан, зарегистрированных на территории нижеуказанных иностранных государств: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1) Княжество Андорра;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2) Государство Антигуа и Барбуда;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3) Содружество Багамских островов;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 xml:space="preserve">4) </w:t>
            </w:r>
            <w:r>
              <w:t>Государство Барбадос;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5) Государство Бахрейн;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6) Государство Белиз;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7) Государство Бруней Даруссалам;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8) Республика Вануату;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9) Республика Гватемала;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10) Государство Гренада;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11) Республика Джибути;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12) Доминиканская Республика;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13) Республика Индонезия;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14) Испания (только в части территории Канарских островов);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15) Республика Кипр;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16) Китайская Народная Республика (только в части территорий специальных административных районов Аомынь (Макао) и Сянган (Гонконг));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17) Федеральная Исламская Республика Комо</w:t>
            </w:r>
            <w:r>
              <w:t>рские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18) Республика Коста-Рика;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19) Малайзия (только в части территории анклава Лабуан);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20) Республика Либерия;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21) Княжество Лихтенштейн;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22) Республика Маврикий;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23) Португалия (только в части территории островов Мадейра);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24) Мальдивская Респ</w:t>
            </w:r>
            <w:r>
              <w:t>ублика;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25) Республика Мальта;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26) Республика Маршалловы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27) Княжество Монако;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28) Союз Мьянма;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29) Республика Науру;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 xml:space="preserve">31) Федеративная Республика </w:t>
            </w:r>
            <w:r>
              <w:t>Нигерия;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32) Новая Зеландия (только в части территории островов Кука и Ниуэ);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33) Объединенные Арабские Эмираты (только в части территории города Дубай);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34) Республика Палау;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35) Республика Панама;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36) Независимое Государство Самоа;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37) Республика Сейшельские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38) Государство Сент-Винсент и Гренадины;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39) Федерация Сент-Китс и Невис;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40) Государство Сент-Люсия;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Острова Ангилья</w:t>
            </w:r>
            <w:r>
              <w:t>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Бермудские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Британские Виргинские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Гибралтар;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Каймановы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Остров Монтсеррат;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Острова Теркс и Кайкос;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Остров Мэн;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Нормандские острова (острова Гернси, Джерси, Сарк, Олдерни));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42) Соединенные Штаты Америки (только в части территорий</w:t>
            </w:r>
            <w:r>
              <w:t xml:space="preserve"> Американских Виргинских островов, острова Гуам и содружества Пуэрто-Рико);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43) Королевство Тонга;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44) Республика Филиппины;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45) Демократическая Республика Шри-Ланка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Ценные бумаги, выпущенные центральными правительствами стран, имеющих суверенный рейтинг ниже «В-»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Ценные бумаги, выпущенные местными органами вл</w:t>
            </w:r>
            <w:r>
              <w:t>асти стран, суверенный рейтинг которых ниже «ВВ-»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Ценные бумаги, выпущенные международными финансовыми организациями, имеющими долговой рейтинг ниже «В-»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Ценные бумаги, выпущенные организациями-н</w:t>
            </w:r>
            <w:r>
              <w:t>ерезидентами, имеющими долговой рейтинг ниже «ВВ-» агентства Standard&amp;Poor's или рейтинг аналогичного уровня одного из других рейтинговых агентств, и организациями-нерезидентами, не имеющими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Ценные бумаги, выпущенные организациями-нерезидентами Республики Казахстан, зарегистрированными на территории нижеуказанных иностранных государств: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1) Княжество Андорра;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2) Государство Антигуа и Барбуда;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3) Содружество Багамских островов;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4) Государство Ба</w:t>
            </w:r>
            <w:r>
              <w:t>рбадос;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5) Государство Бахрейн;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6) Государство Белиз;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7) Государство Бруней Даруссалам;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8) Республика Вануату;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9) Республика Гватемала;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10) Государство Гренада;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11) Республика Джибути;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12) Доминиканская Республика;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13) Республика Индонезия;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14) Испания (то</w:t>
            </w:r>
            <w:r>
              <w:t>лько в части территории Канарских островов);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15) Республика Кипр;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16) Китайская Народная Республика (только в части территорий специальных административных районов Аомынь (Макао) и Сянган (Гонконг));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17) Федеральная Исламская Республика Коморские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18) Республика Коста-Рика;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19) Малайзия (только в части территории анклава Лабуан);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20) Республика Либерия;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21) Княжество Лихтенштейн;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22) Республика Маврикий;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23) Португалия (только в части территории островов Мадейра);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24) Мальдивская Республика;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25) Республика Мальта;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26) Республика Маршалловы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27) Княжество Монако;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28) Союз Мьянма;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29) Республика Науру;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31) Федеративная Республика Нигерия;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32) Новая Зеландия (только в части территории островов Кука и Ниуэ);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33) Объединенные Арабские Эмираты (только в части территории города Дубай);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34) Республика Палау;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35) Республика Панама;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36) Независимое Государство Самоа;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37) Республика Сейшельские ост</w:t>
            </w:r>
            <w:r>
              <w:t>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38) Государство Сент-Винсент и Гренадины;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39) Федерация Сент-Китс и Невис;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40) Государство Сент-Люсия;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Острова Ангилья;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Бермудские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Британск</w:t>
            </w:r>
            <w:r>
              <w:t>ие Виргинские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Гибралтар;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Каймановы острова;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Остров Монтсеррат;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Острова Теркс и Кайкос;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Остров Мэн;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Нормандские острова (острова Гернси, Джерси, Сарк, Олдерни));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42) Соединенные Штаты Америки (только в части территорий Американских Виргинских остро</w:t>
            </w:r>
            <w:r>
              <w:t>вов, острова Гуам и содружества Пуэрто-Рико);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43) Королевство Тонга;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44) Республика Филиппины;</w:t>
            </w:r>
          </w:p>
          <w:p w:rsidR="00000000" w:rsidRDefault="0060589A">
            <w:pPr>
              <w:pStyle w:val="a3"/>
              <w:spacing w:before="0" w:beforeAutospacing="0" w:after="0" w:afterAutospacing="0"/>
            </w:pPr>
            <w:r>
              <w:t>45) Демократическая Республика Шри-Ланка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Позиции секьюритизации, удерживаемые банком на балансе и имеющие кредитный рейтинг от «ВВ+» до «ВВ-» агентства Standard&amp;Poor's или рейтинг аналогичного уровня одного из других рейтинговых агентств или рейтинговую оценку от «kzBB+» до «kzBB-» по национально</w:t>
            </w:r>
            <w:r>
              <w:t>й шкале агентства Standard&amp;Poor's,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350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Начисленное вознаграждение по активам, включенным в V группу риска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</w:tbl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center"/>
      </w:pPr>
      <w:r>
        <w:rPr>
          <w:rStyle w:val="s1"/>
        </w:rPr>
        <w:t>Пояснения к расчету активов банка,</w:t>
      </w:r>
      <w:r>
        <w:rPr>
          <w:b/>
          <w:bCs/>
        </w:rPr>
        <w:br/>
      </w:r>
      <w:r>
        <w:rPr>
          <w:rStyle w:val="s1"/>
        </w:rPr>
        <w:t>подлежащих взвешиванию по степени риска вложений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ind w:firstLine="400"/>
        <w:jc w:val="both"/>
      </w:pPr>
      <w:r>
        <w:rPr>
          <w:rStyle w:val="s02"/>
        </w:rPr>
        <w:t xml:space="preserve">1. Вклады, дебиторская задолженность, приобретенные ценные бумаги, займы, по которым у банка имеется обеспечение (в виде активов, указанных в строках 1-3, 9-11, 14-17 Таблицы активов и обязательств, взвешенных по степени риска вложений), скорректированная </w:t>
      </w:r>
      <w:r>
        <w:rPr>
          <w:rStyle w:val="s02"/>
        </w:rPr>
        <w:t>стоимость которого составляет не менее 50 (пятидесяти) процентов объема указанных активов, при наличии в банках адекватных систем учета, позволяющих определить скорректированную стоимость обеспечения в соответствии с настоящим пунктом, могут включаться в р</w:t>
      </w:r>
      <w:r>
        <w:rPr>
          <w:rStyle w:val="s02"/>
        </w:rPr>
        <w:t>асчет активов, взвешенных по степени риска за минусом скорректированной стоимости обеспечения.</w:t>
      </w:r>
    </w:p>
    <w:p w:rsidR="00000000" w:rsidRDefault="0060589A">
      <w:pPr>
        <w:ind w:firstLine="400"/>
        <w:jc w:val="both"/>
      </w:pPr>
      <w:r>
        <w:rPr>
          <w:rStyle w:val="s02"/>
        </w:rPr>
        <w:t>Скорректированная стоимость обеспечения (в виде активов, указанных в строках 1-3, 9-11, 14-17 Таблицы активов и обязательств, взвешенных по степени риска вложени</w:t>
      </w:r>
      <w:r>
        <w:rPr>
          <w:rStyle w:val="s02"/>
        </w:rPr>
        <w:t>й) равняется:</w:t>
      </w:r>
    </w:p>
    <w:p w:rsidR="00000000" w:rsidRDefault="0060589A">
      <w:pPr>
        <w:ind w:firstLine="400"/>
        <w:jc w:val="both"/>
      </w:pPr>
      <w:r>
        <w:rPr>
          <w:rStyle w:val="s02"/>
        </w:rPr>
        <w:t>100 процентам суммы вкладов, в том числе в данном банке, предоставленных в качестве обеспечения;</w:t>
      </w:r>
    </w:p>
    <w:p w:rsidR="00000000" w:rsidRDefault="0060589A">
      <w:pPr>
        <w:ind w:firstLine="400"/>
        <w:jc w:val="both"/>
      </w:pPr>
      <w:r>
        <w:rPr>
          <w:rStyle w:val="s02"/>
        </w:rPr>
        <w:t>95 процентам рыночной стоимости ценных бумаг, переданных в обеспечение;</w:t>
      </w:r>
    </w:p>
    <w:p w:rsidR="00000000" w:rsidRDefault="0060589A">
      <w:pPr>
        <w:ind w:firstLine="400"/>
        <w:jc w:val="both"/>
      </w:pPr>
      <w:r>
        <w:rPr>
          <w:rStyle w:val="s02"/>
        </w:rPr>
        <w:t>85 процентам рыночной стоимости аффинированных драгоценных металлов, пере</w:t>
      </w:r>
      <w:r>
        <w:rPr>
          <w:rStyle w:val="s02"/>
        </w:rPr>
        <w:t>данных в обеспечение.</w:t>
      </w:r>
    </w:p>
    <w:p w:rsidR="00000000" w:rsidRDefault="0060589A">
      <w:pPr>
        <w:ind w:firstLine="400"/>
        <w:jc w:val="both"/>
      </w:pPr>
      <w:r>
        <w:rPr>
          <w:rStyle w:val="s02"/>
        </w:rPr>
        <w:t>Необеспеченная часть вышеуказанных вкладов, дебиторской задолженности, приобретенных ценных бумаг, взвешивается согласно настоящей Таблице по степени риска, соответствующей вкладам, дебиторской задолженности, приобретенным ценным бума</w:t>
      </w:r>
      <w:r>
        <w:rPr>
          <w:rStyle w:val="s02"/>
        </w:rPr>
        <w:t>гам.</w:t>
      </w:r>
    </w:p>
    <w:p w:rsidR="00000000" w:rsidRDefault="0060589A">
      <w:pPr>
        <w:ind w:firstLine="400"/>
        <w:jc w:val="both"/>
      </w:pPr>
      <w:r>
        <w:rPr>
          <w:rStyle w:val="s02"/>
        </w:rPr>
        <w:t>2. Вклады, дебиторская задолженность, приобретенные ценные бумаги, займы, инвестиции, невключенные в расчет инвестиций банка, гарантированные (застрахованные) организациями, имеющими степень риска ниже контрагента, могут включаться в расчет активов, в</w:t>
      </w:r>
      <w:r>
        <w:rPr>
          <w:rStyle w:val="s02"/>
        </w:rPr>
        <w:t>звешенных по степени риска (за минусом гарантированной (застрахованной) суммы вкладов, дебиторской задолженности, приобретенных ценных бумаг, займов, инвестиции, невключенных в расчет инвестиций банка) по степени риска должника.</w:t>
      </w:r>
    </w:p>
    <w:p w:rsidR="00000000" w:rsidRDefault="0060589A">
      <w:pPr>
        <w:ind w:firstLine="400"/>
        <w:jc w:val="both"/>
      </w:pPr>
      <w:r>
        <w:rPr>
          <w:rStyle w:val="s02"/>
        </w:rPr>
        <w:t>Гарантированная (застрахова</w:t>
      </w:r>
      <w:r>
        <w:rPr>
          <w:rStyle w:val="s02"/>
        </w:rPr>
        <w:t>нная) сумма вкладов, дебиторской задолженности, приобретенных ценных бумаг, займов, инвестиций, невключенных в расчет инвестиций банка, взвешивается по степени риска дебиторской задолженности соответствующего гаранта (страховщика).</w:t>
      </w:r>
    </w:p>
    <w:p w:rsidR="00000000" w:rsidRDefault="0060589A">
      <w:pPr>
        <w:ind w:firstLine="400"/>
        <w:jc w:val="both"/>
      </w:pPr>
      <w:r>
        <w:rPr>
          <w:rStyle w:val="s02"/>
        </w:rPr>
        <w:t>3. Вклады, дебиторская з</w:t>
      </w:r>
      <w:r>
        <w:rPr>
          <w:rStyle w:val="s02"/>
        </w:rPr>
        <w:t xml:space="preserve">адолженность, приобретенные ценные бумаги и займы, указанные в </w:t>
      </w:r>
      <w:r>
        <w:t>пункте 1</w:t>
      </w:r>
      <w:r>
        <w:rPr>
          <w:rStyle w:val="s02"/>
        </w:rPr>
        <w:t xml:space="preserve"> настоящих Пояснений, предоставленные нерезидентам Республики Казахстан:</w:t>
      </w:r>
    </w:p>
    <w:p w:rsidR="00000000" w:rsidRDefault="0060589A">
      <w:pPr>
        <w:ind w:firstLine="400"/>
        <w:jc w:val="both"/>
      </w:pPr>
      <w:r>
        <w:rPr>
          <w:rStyle w:val="s02"/>
        </w:rPr>
        <w:t>1) зарегистрированным в качестве юридического лица на территории оффшорных зон;</w:t>
      </w:r>
    </w:p>
    <w:p w:rsidR="00000000" w:rsidRDefault="0060589A">
      <w:pPr>
        <w:ind w:firstLine="400"/>
        <w:jc w:val="both"/>
      </w:pPr>
      <w:r>
        <w:rPr>
          <w:rStyle w:val="s02"/>
        </w:rPr>
        <w:t>2) являющимся зависимыми от юрид</w:t>
      </w:r>
      <w:r>
        <w:rPr>
          <w:rStyle w:val="s02"/>
        </w:rPr>
        <w:t>ических лиц, зарегистрированных на территории оффшорных зон, владеющих в отдельности более чем 5 (пятью) процентами уставного капитала, или дочерними по отношению к юридическому лицу, зарегистрированному на территории оффшорной зоны;</w:t>
      </w:r>
    </w:p>
    <w:p w:rsidR="00000000" w:rsidRDefault="0060589A">
      <w:pPr>
        <w:ind w:firstLine="400"/>
        <w:jc w:val="both"/>
      </w:pPr>
      <w:r>
        <w:rPr>
          <w:rStyle w:val="s02"/>
        </w:rPr>
        <w:t>3) являющимся граждана</w:t>
      </w:r>
      <w:r>
        <w:rPr>
          <w:rStyle w:val="s02"/>
        </w:rPr>
        <w:t>ми оффшорных зон;</w:t>
      </w:r>
    </w:p>
    <w:p w:rsidR="00000000" w:rsidRDefault="0060589A">
      <w:pPr>
        <w:ind w:firstLine="400"/>
        <w:jc w:val="both"/>
      </w:pPr>
      <w:r>
        <w:rPr>
          <w:rStyle w:val="s02"/>
        </w:rPr>
        <w:t xml:space="preserve">взвешиваются по степени риска согласно Таблице активов банка, взвешенных по степени риска вложений, независимо от наличия обеспечения, указанного </w:t>
      </w:r>
      <w:r>
        <w:t>в пункте 1</w:t>
      </w:r>
      <w:r>
        <w:rPr>
          <w:rStyle w:val="s02"/>
        </w:rPr>
        <w:t xml:space="preserve"> настоящих Пояснений.</w:t>
      </w:r>
    </w:p>
    <w:p w:rsidR="00000000" w:rsidRDefault="0060589A">
      <w:pPr>
        <w:ind w:firstLine="400"/>
        <w:jc w:val="both"/>
      </w:pPr>
      <w:r>
        <w:rPr>
          <w:rStyle w:val="s02"/>
        </w:rPr>
        <w:t>4. Вклады, дебиторская задолженность, приобретенные ценные б</w:t>
      </w:r>
      <w:r>
        <w:rPr>
          <w:rStyle w:val="s02"/>
        </w:rPr>
        <w:t xml:space="preserve">умаги и займы, указанные в </w:t>
      </w:r>
      <w:r>
        <w:t>пункте 1</w:t>
      </w:r>
      <w:r>
        <w:rPr>
          <w:rStyle w:val="s02"/>
        </w:rPr>
        <w:t xml:space="preserve"> настоящих Пояснений, предоставленные нерезидентам Республики Казахстан:</w:t>
      </w:r>
    </w:p>
    <w:p w:rsidR="00000000" w:rsidRDefault="0060589A">
      <w:pPr>
        <w:ind w:firstLine="400"/>
        <w:jc w:val="both"/>
      </w:pPr>
      <w:r>
        <w:rPr>
          <w:rStyle w:val="s02"/>
        </w:rPr>
        <w:t xml:space="preserve">1) зарегистрированным в качестве юридического лица на территории оффшорных зон, но имеющим долговой рейтинг не ниже «АА-» агентства Standard&amp;Poor's </w:t>
      </w:r>
      <w:r>
        <w:rPr>
          <w:rStyle w:val="s02"/>
        </w:rPr>
        <w:t>или рейтинг аналогичного уровня одного из других рейтинговых агентств или соответствующую гарантию головной организации, долговой рейтинг которой не ниже указанного уровня, в обеспечение всей суммы обязательств;</w:t>
      </w:r>
    </w:p>
    <w:p w:rsidR="00000000" w:rsidRDefault="0060589A">
      <w:pPr>
        <w:ind w:firstLine="400"/>
        <w:jc w:val="both"/>
      </w:pPr>
      <w:r>
        <w:rPr>
          <w:rStyle w:val="s02"/>
        </w:rPr>
        <w:t>2) являющимся зависимыми от юридических лиц,</w:t>
      </w:r>
      <w:r>
        <w:rPr>
          <w:rStyle w:val="s02"/>
        </w:rPr>
        <w:t xml:space="preserve"> зарегистрированных на территории оффшорных зон, владеющих в отдельности более 5 (пятью) процентами уставного капитала, или дочерними по отношению к юридическому лицу, зарегистрированному на территории оффшорной зоны, но имеющему долговой рейтинг не ниже у</w:t>
      </w:r>
      <w:r>
        <w:rPr>
          <w:rStyle w:val="s02"/>
        </w:rPr>
        <w:t>казанного уровня или соответствующую гарантию головной организации, долговой рейтинг которой не ниже указанного уровня, в обеспечение всей суммы обязательств, за исключением требований к нерезидентам Республики Казахстан, являющимся юридическими лицами, за</w:t>
      </w:r>
      <w:r>
        <w:rPr>
          <w:rStyle w:val="s02"/>
        </w:rPr>
        <w:t>регистрированными на территории оффшорных зон, или их гражданами либо юридическими лицами, зарегистрированными на территории государств, отнесенных Организацией экономического сотрудничества и развития к перечню оффшорных территорий, не принявших обязатель</w:t>
      </w:r>
      <w:r>
        <w:rPr>
          <w:rStyle w:val="s02"/>
        </w:rPr>
        <w:t>ств по информационному обмену, или их гражданами, или к организациям, являющимся зависимыми от юридических лиц, владеющих в отдельности более 5 (пятью) процентами уставного капитала, либо дочерними по отношению к юридическим лицам, зарегистрированным на те</w:t>
      </w:r>
      <w:r>
        <w:rPr>
          <w:rStyle w:val="s02"/>
        </w:rPr>
        <w:t>рритории указанных оффшорных зон;</w:t>
      </w:r>
    </w:p>
    <w:p w:rsidR="00000000" w:rsidRDefault="0060589A">
      <w:pPr>
        <w:ind w:firstLine="400"/>
        <w:jc w:val="both"/>
      </w:pPr>
      <w:r>
        <w:rPr>
          <w:rStyle w:val="s02"/>
        </w:rPr>
        <w:t>взвешиваются по нулевой степени риска.</w:t>
      </w:r>
    </w:p>
    <w:p w:rsidR="00000000" w:rsidRDefault="0060589A">
      <w:pPr>
        <w:ind w:firstLine="400"/>
        <w:jc w:val="both"/>
      </w:pPr>
      <w:r>
        <w:rPr>
          <w:rStyle w:val="s02"/>
        </w:rPr>
        <w:t>5. Для целей расчета активов банка, взвешенных по степени риска вложений:</w:t>
      </w:r>
    </w:p>
    <w:p w:rsidR="00000000" w:rsidRDefault="0060589A">
      <w:pPr>
        <w:ind w:firstLine="400"/>
        <w:jc w:val="both"/>
      </w:pPr>
      <w:r>
        <w:rPr>
          <w:rStyle w:val="s02"/>
        </w:rPr>
        <w:t>под ипотечным жилищным займом понимается ипотечный заем, предоставленный физическим лицам в целях строительства жилища либо его покупки и (или) ремонта;</w:t>
      </w:r>
    </w:p>
    <w:p w:rsidR="00000000" w:rsidRDefault="0060589A">
      <w:pPr>
        <w:ind w:firstLine="400"/>
        <w:jc w:val="both"/>
      </w:pPr>
      <w:r>
        <w:rPr>
          <w:rStyle w:val="s02"/>
        </w:rPr>
        <w:t>под потребительским кредитом понимается кредит, предоставленный физическим лицам на приобретение товаро</w:t>
      </w:r>
      <w:r>
        <w:rPr>
          <w:rStyle w:val="s02"/>
        </w:rPr>
        <w:t>в, работ и услуг, не связанных с осуществлением предпринимательской деятельности.</w:t>
      </w:r>
    </w:p>
    <w:p w:rsidR="00000000" w:rsidRDefault="0060589A">
      <w:pPr>
        <w:ind w:firstLine="400"/>
        <w:jc w:val="both"/>
      </w:pPr>
      <w:r>
        <w:rPr>
          <w:rStyle w:val="s02"/>
        </w:rPr>
        <w:t>6. Если ценная бумага имеет специальный долговой рейтинг выпуска, то при взвешивании активов банка по степени риска необходимо учитывать рейтинг ценной бумаги.</w:t>
      </w:r>
    </w:p>
    <w:p w:rsidR="00000000" w:rsidRDefault="0060589A">
      <w:pPr>
        <w:ind w:firstLine="400"/>
        <w:jc w:val="both"/>
      </w:pPr>
      <w:r>
        <w:rPr>
          <w:rStyle w:val="s02"/>
        </w:rPr>
        <w:t>7. Активы, вкл</w:t>
      </w:r>
      <w:r>
        <w:rPr>
          <w:rStyle w:val="s02"/>
        </w:rPr>
        <w:t xml:space="preserve">юченные в расчет активов, условных и возможных требований и обязательств с учетом рыночного риска в соответствии с </w:t>
      </w:r>
      <w:hyperlink w:anchor="sub1700" w:history="1">
        <w:r>
          <w:rPr>
            <w:rStyle w:val="a4"/>
          </w:rPr>
          <w:t>пунктом 17</w:t>
        </w:r>
      </w:hyperlink>
      <w:r>
        <w:rPr>
          <w:rStyle w:val="s02"/>
        </w:rPr>
        <w:t xml:space="preserve"> Инструкции, не включаются в расчет активов, условных и возможных обязательств, взвешиваемых по степе</w:t>
      </w:r>
      <w:r>
        <w:rPr>
          <w:rStyle w:val="s02"/>
        </w:rPr>
        <w:t>ни кредитного риска, за исключением активов, включенных в расчет финансовых инструментов с рыночным риском, связанным с изменением обменных курсов валют и курсов драгоценных металлов.</w:t>
      </w:r>
    </w:p>
    <w:p w:rsidR="00000000" w:rsidRDefault="0060589A">
      <w:pPr>
        <w:ind w:firstLine="400"/>
        <w:jc w:val="both"/>
      </w:pPr>
      <w:r>
        <w:rPr>
          <w:rStyle w:val="s0"/>
        </w:rPr>
        <w:t> </w:t>
      </w:r>
    </w:p>
    <w:p w:rsidR="00000000" w:rsidRDefault="0060589A">
      <w:pPr>
        <w:jc w:val="both"/>
      </w:pPr>
      <w:bookmarkStart w:id="27" w:name="SUB1011"/>
      <w:bookmarkEnd w:id="27"/>
      <w:r>
        <w:rPr>
          <w:rStyle w:val="s3"/>
        </w:rPr>
        <w:t xml:space="preserve">Инструкция дополнена приложением 1-1 в соответствии с </w:t>
      </w:r>
      <w:hyperlink r:id="rId502" w:anchor="sub_id=10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97; изложено в редакции </w:t>
      </w:r>
      <w:hyperlink r:id="rId503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</w:t>
      </w:r>
      <w:r>
        <w:rPr>
          <w:rStyle w:val="s3"/>
        </w:rPr>
        <w:t>ия Национального Банка РК от 24.12.14 г. № 242 (распространяется на отношения, возникшие с 1 января 2015 г.) (</w:t>
      </w:r>
      <w:hyperlink r:id="rId504" w:anchor="sub_id=10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right"/>
      </w:pPr>
      <w:r>
        <w:rPr>
          <w:rStyle w:val="s0"/>
        </w:rPr>
        <w:t>Приложение 1-1</w:t>
      </w:r>
    </w:p>
    <w:p w:rsidR="00000000" w:rsidRDefault="0060589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0589A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0589A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center"/>
      </w:pPr>
      <w:r>
        <w:rPr>
          <w:rStyle w:val="s1"/>
        </w:rPr>
        <w:t>Критерии для классификации инструментов в составе капитала банка</w:t>
      </w:r>
    </w:p>
    <w:p w:rsidR="00000000" w:rsidRDefault="0060589A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0"/>
        <w:gridCol w:w="3179"/>
        <w:gridCol w:w="3302"/>
      </w:tblGrid>
      <w:tr w:rsidR="00000000">
        <w:tc>
          <w:tcPr>
            <w:tcW w:w="161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0"/>
              </w:rPr>
              <w:t>Основной капитал</w:t>
            </w:r>
          </w:p>
        </w:tc>
        <w:tc>
          <w:tcPr>
            <w:tcW w:w="16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0"/>
              </w:rPr>
              <w:t>Добавочный капитал</w:t>
            </w:r>
          </w:p>
        </w:tc>
        <w:tc>
          <w:tcPr>
            <w:tcW w:w="17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0"/>
              </w:rPr>
              <w:t>Капитал второго уровня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1) при ликвидации банка представляют собой требования, которые удовлетворяются в последнюю очередь;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1) выпущены и оплачены (за минусом выкупленных);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1) выпущены и оплачены (за минусом выкупленных);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2) при ликвидации имеют право требования на оставше</w:t>
            </w:r>
            <w:r>
              <w:rPr>
                <w:rStyle w:val="s00"/>
              </w:rPr>
              <w:t xml:space="preserve">еся имущество пропорционально количеству принадлежащих им акций, после удовлетворения приоритетных требований с учетом требований законодательства Республики Казахстан; 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2) субординированы по отношению к депозиторам, основным кредиторам и субординированно</w:t>
            </w:r>
            <w:r>
              <w:rPr>
                <w:rStyle w:val="s00"/>
              </w:rPr>
              <w:t>му долгу банка на основе закона или гражданско-правовых договоров;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2) субординированы по отношению к депозиторам и основным кредиторам банка на основе закона или гражданско-правовых договоров;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3) номинал является бессрочным и не подлежит выплате, за исключением случаев ликвидации банка, а также при выкупе простых акций, в случаях, предусмотренных законодательством Республики Казахстан;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3) не обеспечены, не покрыты гарантией банка или связанного</w:t>
            </w:r>
            <w:r>
              <w:rPr>
                <w:rStyle w:val="s00"/>
              </w:rPr>
              <w:t xml:space="preserve"> лица и не предусматривают обязательств, вытекающих из каких-либо гражданско-правовых договоров и иных условий, которые имеют приоритет перед другими кредиторами банка-эмитента;</w:t>
            </w:r>
          </w:p>
          <w:p w:rsidR="00000000" w:rsidRDefault="0060589A">
            <w:r>
              <w:rPr>
                <w:rStyle w:val="s00"/>
              </w:rPr>
              <w:t> 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3) не обеспечены, не покрыты гарантией банка или связанного лица и не преду</w:t>
            </w:r>
            <w:r>
              <w:rPr>
                <w:rStyle w:val="s00"/>
              </w:rPr>
              <w:t>сматривают обязательств, вытекающих из каких-либо гражданско-правовых договоров и иных условий, которые имеют приоритет перед другими кредиторами банка-эмитента;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4) банк при выпуске инструментов не заключает договоры (не приобретает производные ценные</w:t>
            </w:r>
            <w:r>
              <w:rPr>
                <w:rStyle w:val="s00"/>
              </w:rPr>
              <w:t xml:space="preserve"> бумаги), условиями которых (условиями выпуска которых) предусматривается право или обязанность банка выкупить или аннулировать размещенные акции банка;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4) являются бессрочными, отсутствуют условия повышения ставок по вознаграждению или повышения уровня д</w:t>
            </w:r>
            <w:r>
              <w:rPr>
                <w:rStyle w:val="s00"/>
              </w:rPr>
              <w:t>ивидендов и отсутствуют побуждения к выкупу;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 xml:space="preserve">4) срок предоставления субординированного долга (депозита, займа) и срок погашения облигаций составляют не менее 5 лет; 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5) выплата дивидендов осуществляется за счет чистого дохода банка (включая нераспределенную прибыль прошлых лет). При этом размер дивиденда не зависит от суммы денег, полученной при размещении акций. Не допускается начисление и выплата дивидендов в случаях</w:t>
            </w:r>
            <w:r>
              <w:rPr>
                <w:rStyle w:val="s00"/>
              </w:rPr>
              <w:t>, установленных законодательством Республики Казахстан;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5) досрочно погашены в полном объеме по инициативе эмитента только по истечении минимум, пяти лет, при соблюдении следующих условий:</w:t>
            </w:r>
          </w:p>
          <w:p w:rsidR="00000000" w:rsidRDefault="0060589A">
            <w:r>
              <w:rPr>
                <w:rStyle w:val="s00"/>
              </w:rPr>
              <w:t>наличие положительного заключения уполномоченного органа;</w:t>
            </w:r>
          </w:p>
          <w:p w:rsidR="00000000" w:rsidRDefault="0060589A">
            <w:r>
              <w:rPr>
                <w:rStyle w:val="s00"/>
              </w:rPr>
              <w:t>предоста</w:t>
            </w:r>
            <w:r>
              <w:rPr>
                <w:rStyle w:val="s00"/>
              </w:rPr>
              <w:t>вление в качестве замены капиталом такого же или лучшего качества;</w:t>
            </w:r>
          </w:p>
          <w:p w:rsidR="00000000" w:rsidRDefault="0060589A">
            <w:r>
              <w:rPr>
                <w:rStyle w:val="s00"/>
              </w:rPr>
              <w:t>улучшение капитализации банка выше минимального требуемого уровня капитала вследствие осуществления отзыва бессрочных инструментов;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 xml:space="preserve">5) признание в составе регуляторного капитала в последние пять лет срока обращения амортизируются прямолинейным методом; 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6) отсутствуют условия, при которых выплата дивидендов является обязательной и невыплата дивидендов не является случаем дефолта;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6) любая выплата номинала (через выкуп или погашение) осуществляется с предварительного разрешения уполномоченного органа;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6) отсутствуют условия повышения уровня выплат (купона) и отсутствуют побуждения к выкупу;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7) выплата дивидендов осуществляетс</w:t>
            </w:r>
            <w:r>
              <w:rPr>
                <w:rStyle w:val="s00"/>
              </w:rPr>
              <w:t>я исключительно после выполнения всех обязательств по выплате дивидендов по привилегированным акциям с учетом требований законодательства Республики Казахстан;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7) наличие у банка полного дискреционного права в любое время отменять выплату дивидендов, связанных с данными инструментами;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7) досрочно погашены в полном объеме по инициативе эмитента только по истечении минимум, пяти лет, при соблюдении следующих услов</w:t>
            </w:r>
            <w:r>
              <w:rPr>
                <w:rStyle w:val="s00"/>
              </w:rPr>
              <w:t>ий:</w:t>
            </w:r>
          </w:p>
          <w:p w:rsidR="00000000" w:rsidRDefault="0060589A">
            <w:r>
              <w:rPr>
                <w:rStyle w:val="s00"/>
              </w:rPr>
              <w:t>наличие положительного заключения уполномоченного органа;</w:t>
            </w:r>
          </w:p>
          <w:p w:rsidR="00000000" w:rsidRDefault="0060589A">
            <w:r>
              <w:rPr>
                <w:rStyle w:val="s00"/>
              </w:rPr>
              <w:t>предоставление в качестве замены капиталом такого же или лучшего качества;</w:t>
            </w:r>
          </w:p>
          <w:p w:rsidR="00000000" w:rsidRDefault="0060589A">
            <w:r>
              <w:rPr>
                <w:rStyle w:val="s00"/>
              </w:rPr>
              <w:t>улучшение капитализации банка выше минимального требуемого уровня капитала вследствие осуществления отзыва бессрочных и</w:t>
            </w:r>
            <w:r>
              <w:rPr>
                <w:rStyle w:val="s00"/>
              </w:rPr>
              <w:t>нструментов;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8) является инструментом капитала, который занимает первую и пропорционально наибольшую долю при появлении убытков и позволяет банку осуществлять беспрерывную деятельность не прекращая свое функционирование и не попадая под ликвидацию или</w:t>
            </w:r>
            <w:r>
              <w:rPr>
                <w:rStyle w:val="s00"/>
              </w:rPr>
              <w:t xml:space="preserve"> банкротство; 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8) отмена выплаты дискреционных платежей по данному инструменту не является случаем дефолта;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8) инвестор не вправе требовать досрочной выплаты вознаграждения и номинала, за исключением случаев банкротства или ликвидации банка;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9) опла</w:t>
            </w:r>
            <w:r>
              <w:rPr>
                <w:rStyle w:val="s00"/>
              </w:rPr>
              <w:t xml:space="preserve">ченная сумма признается как собственный капитал (не признается в качестве обязательства) для определения неплатежеспособности; 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9) банки имеют полный доступ к отмененным платежам в целях исполнения обязательств по мере наступления их срока исполнения;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9) банк или лицо, связанное с банком особыми отношениями, через которое банк осуществляет контроль или существенно влияет на его деятельность, не вправе приобретать инструмент, ровно, как и банк прямо или косвенно не осуществлять финансирование покупки дан</w:t>
            </w:r>
            <w:r>
              <w:rPr>
                <w:rStyle w:val="s00"/>
              </w:rPr>
              <w:t>ного инструмента.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10) оплаченная сумма классифицируется как капитал в соответствии с требованиями законодательства Республики Казахстан о бухгалтерском учете и финансовой отчетности;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10) отмена платежей не приводит к ограничениям в деятельности банка</w:t>
            </w:r>
            <w:r>
              <w:rPr>
                <w:rStyle w:val="s00"/>
              </w:rPr>
              <w:t>, за исключением осуществления выплаты дивидендов основным акционерам;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 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11) полностью выпущены и оплачены акционерами.</w:t>
            </w:r>
          </w:p>
          <w:p w:rsidR="00000000" w:rsidRDefault="0060589A">
            <w:r>
              <w:rPr>
                <w:rStyle w:val="s00"/>
              </w:rPr>
              <w:t xml:space="preserve">При этом банкам запрещается выдача займов на приобретение собственных акций; 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11) инструменты, которые классифицированы как обяза</w:t>
            </w:r>
            <w:r>
              <w:rPr>
                <w:rStyle w:val="s00"/>
              </w:rPr>
              <w:t>тельства в целях бухгалтерского учета, имеют возможность поглощения убытков посредством конвертации в простые акции при заданном и заранее определенном триггере и/или механизма списания, который распределяет убытки на инструмент в соответствии с заранее оп</w:t>
            </w:r>
            <w:r>
              <w:rPr>
                <w:rStyle w:val="s00"/>
              </w:rPr>
              <w:t>ределенным триггером. Списание имеет следующие эффекты:</w:t>
            </w:r>
          </w:p>
          <w:p w:rsidR="00000000" w:rsidRDefault="0060589A">
            <w:r>
              <w:rPr>
                <w:rStyle w:val="s00"/>
              </w:rPr>
              <w:t>уменьшает права требования инструмента при ликвидации;</w:t>
            </w:r>
          </w:p>
          <w:p w:rsidR="00000000" w:rsidRDefault="0060589A">
            <w:r>
              <w:rPr>
                <w:rStyle w:val="s00"/>
              </w:rPr>
              <w:t>уменьшает суммы выплаты при осуществлении отзыва инструмента;</w:t>
            </w:r>
          </w:p>
          <w:p w:rsidR="00000000" w:rsidRDefault="0060589A">
            <w:r>
              <w:rPr>
                <w:rStyle w:val="s00"/>
              </w:rPr>
              <w:t>частично либо полностью уменьшает выплату дивидендов (купона) по инструменту.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 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12) простые акции не обеспечены, не покрыты гарантией самого банка - эмитента или лица, связанного с банком - эмитентом особыми отношениями и не существует каких-либо гражданско-правовых договоров, которые юридически или экономически повышают приоритетн</w:t>
            </w:r>
            <w:r>
              <w:rPr>
                <w:rStyle w:val="s00"/>
              </w:rPr>
              <w:t>ость обязательств банка-эмитента по таким простым акциям относительно других кредиторов банка-эмитента;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12) банк или любое другое связанное лицо, через которое банк осуществляет контроль или существенно влияет на его деятельность, не является собственнико</w:t>
            </w:r>
            <w:r>
              <w:rPr>
                <w:rStyle w:val="s00"/>
              </w:rPr>
              <w:t>м данных инструментов банка, или банк прямо или косвенно не осуществляет финансирование покупки данных инструмента;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 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13) решение об увеличении объявленного количества простых акций принимается исключительно общим собранием акционеров, при этом разме</w:t>
            </w:r>
            <w:r>
              <w:rPr>
                <w:rStyle w:val="s00"/>
              </w:rPr>
              <w:t>щение простых акций в рамках их объявленного количества осуществляется по решению совета директоров банка;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13) инструмент не имеет свойств, препятствующих рекапитализации, таких как условие для выплаты эмитентом компенсации инвесторам в случае выпуска нов</w:t>
            </w:r>
            <w:r>
              <w:rPr>
                <w:rStyle w:val="s00"/>
              </w:rPr>
              <w:t>ого инструмента по более низкой цене в течение определенного периода времени.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 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14) четко и раздельно раскрыты в финансовой отчетности банка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 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0"/>
              </w:rPr>
              <w:t> </w:t>
            </w:r>
          </w:p>
        </w:tc>
      </w:tr>
    </w:tbl>
    <w:p w:rsidR="00000000" w:rsidRDefault="0060589A">
      <w:pPr>
        <w:ind w:firstLine="400"/>
        <w:jc w:val="both"/>
      </w:pPr>
      <w:r>
        <w:rPr>
          <w:rStyle w:val="s0"/>
        </w:rPr>
        <w:t> </w:t>
      </w:r>
    </w:p>
    <w:p w:rsidR="00000000" w:rsidRDefault="0060589A">
      <w:pPr>
        <w:jc w:val="both"/>
      </w:pPr>
      <w:bookmarkStart w:id="28" w:name="SUB102"/>
      <w:bookmarkEnd w:id="28"/>
      <w:r>
        <w:rPr>
          <w:rStyle w:val="s3"/>
        </w:rPr>
        <w:t xml:space="preserve">Инструкция дополнена приложением 1-2 в соответствии с </w:t>
      </w:r>
      <w:hyperlink r:id="rId505" w:anchor="sub_id=10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</w:t>
      </w:r>
    </w:p>
    <w:p w:rsidR="00000000" w:rsidRDefault="0060589A">
      <w:pPr>
        <w:jc w:val="right"/>
      </w:pPr>
      <w:r>
        <w:rPr>
          <w:rStyle w:val="s0"/>
        </w:rPr>
        <w:t>Приложение 1-2</w:t>
      </w:r>
    </w:p>
    <w:p w:rsidR="00000000" w:rsidRDefault="0060589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0589A">
      <w:pPr>
        <w:jc w:val="right"/>
      </w:pPr>
      <w:r>
        <w:rPr>
          <w:rStyle w:val="s0"/>
        </w:rPr>
        <w:t>и методике расчетов пруден</w:t>
      </w:r>
      <w:r>
        <w:rPr>
          <w:rStyle w:val="s0"/>
        </w:rPr>
        <w:t>циальных</w:t>
      </w:r>
    </w:p>
    <w:p w:rsidR="00000000" w:rsidRDefault="0060589A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center"/>
      </w:pPr>
      <w:r>
        <w:rPr>
          <w:rStyle w:val="s1"/>
        </w:rPr>
        <w:t>Значения коэффициентов достаточности капитала</w:t>
      </w:r>
    </w:p>
    <w:p w:rsidR="00000000" w:rsidRDefault="0060589A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53"/>
        <w:gridCol w:w="1291"/>
        <w:gridCol w:w="1290"/>
        <w:gridCol w:w="1139"/>
        <w:gridCol w:w="1139"/>
        <w:gridCol w:w="1459"/>
      </w:tblGrid>
      <w:tr w:rsidR="00000000">
        <w:tc>
          <w:tcPr>
            <w:tcW w:w="169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Период</w:t>
            </w:r>
          </w:p>
        </w:tc>
        <w:tc>
          <w:tcPr>
            <w:tcW w:w="6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 01 января 2015 года</w:t>
            </w:r>
          </w:p>
        </w:tc>
        <w:tc>
          <w:tcPr>
            <w:tcW w:w="6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 01 января 2016 года</w:t>
            </w:r>
          </w:p>
        </w:tc>
        <w:tc>
          <w:tcPr>
            <w:tcW w:w="59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 01 января 2017 года</w:t>
            </w:r>
          </w:p>
        </w:tc>
        <w:tc>
          <w:tcPr>
            <w:tcW w:w="59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 01 января 2018 года</w:t>
            </w:r>
          </w:p>
        </w:tc>
        <w:tc>
          <w:tcPr>
            <w:tcW w:w="76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 01 января 2019 года</w:t>
            </w:r>
          </w:p>
        </w:tc>
      </w:tr>
      <w:tr w:rsidR="00000000">
        <w:tc>
          <w:tcPr>
            <w:tcW w:w="16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Требования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</w:tr>
      <w:tr w:rsidR="00000000">
        <w:tc>
          <w:tcPr>
            <w:tcW w:w="16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Достаточность основного капитала (k1)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5%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5,5%</w:t>
            </w:r>
          </w:p>
        </w:tc>
        <w:tc>
          <w:tcPr>
            <w:tcW w:w="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6%</w:t>
            </w:r>
          </w:p>
        </w:tc>
        <w:tc>
          <w:tcPr>
            <w:tcW w:w="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6,5%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7%</w:t>
            </w:r>
          </w:p>
        </w:tc>
      </w:tr>
      <w:tr w:rsidR="00000000">
        <w:tc>
          <w:tcPr>
            <w:tcW w:w="16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Достаточность капитала первого уровня (k1-2)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6%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6,5%</w:t>
            </w:r>
          </w:p>
        </w:tc>
        <w:tc>
          <w:tcPr>
            <w:tcW w:w="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7%</w:t>
            </w:r>
          </w:p>
        </w:tc>
        <w:tc>
          <w:tcPr>
            <w:tcW w:w="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8%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9%</w:t>
            </w:r>
          </w:p>
        </w:tc>
      </w:tr>
      <w:tr w:rsidR="00000000">
        <w:tc>
          <w:tcPr>
            <w:tcW w:w="16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Достаточность собственного капитала (k2)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7,5%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8%</w:t>
            </w:r>
          </w:p>
        </w:tc>
        <w:tc>
          <w:tcPr>
            <w:tcW w:w="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9%</w:t>
            </w:r>
          </w:p>
        </w:tc>
        <w:tc>
          <w:tcPr>
            <w:tcW w:w="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10%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12%</w:t>
            </w:r>
          </w:p>
        </w:tc>
      </w:tr>
    </w:tbl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center"/>
      </w:pPr>
      <w:r>
        <w:rPr>
          <w:rStyle w:val="s1"/>
        </w:rPr>
        <w:t>Значения коэффициентов достаточности капитала с учетом</w:t>
      </w:r>
      <w:r>
        <w:rPr>
          <w:b/>
          <w:bCs/>
        </w:rPr>
        <w:br/>
      </w:r>
      <w:r>
        <w:rPr>
          <w:rStyle w:val="s1"/>
        </w:rPr>
        <w:t>консервационного буфера и системного буфера</w:t>
      </w:r>
    </w:p>
    <w:p w:rsidR="00000000" w:rsidRDefault="0060589A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82"/>
        <w:gridCol w:w="1302"/>
        <w:gridCol w:w="1302"/>
        <w:gridCol w:w="1150"/>
        <w:gridCol w:w="1388"/>
        <w:gridCol w:w="1047"/>
      </w:tblGrid>
      <w:tr w:rsidR="00000000">
        <w:tc>
          <w:tcPr>
            <w:tcW w:w="17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Период</w:t>
            </w:r>
          </w:p>
        </w:tc>
        <w:tc>
          <w:tcPr>
            <w:tcW w:w="68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 01 января 2015 года</w:t>
            </w:r>
          </w:p>
        </w:tc>
        <w:tc>
          <w:tcPr>
            <w:tcW w:w="68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 01 января 2016 года</w:t>
            </w:r>
          </w:p>
        </w:tc>
        <w:tc>
          <w:tcPr>
            <w:tcW w:w="60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 01 января 2017 года</w:t>
            </w:r>
          </w:p>
        </w:tc>
        <w:tc>
          <w:tcPr>
            <w:tcW w:w="72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 01 января 2018 года</w:t>
            </w:r>
          </w:p>
        </w:tc>
        <w:tc>
          <w:tcPr>
            <w:tcW w:w="54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 01 января 2019 года</w:t>
            </w:r>
          </w:p>
        </w:tc>
      </w:tr>
      <w:tr w:rsidR="00000000">
        <w:tc>
          <w:tcPr>
            <w:tcW w:w="17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Требования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</w:tr>
      <w:tr w:rsidR="00000000">
        <w:tc>
          <w:tcPr>
            <w:tcW w:w="17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Достаточность основного капитала (k1)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6%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7,5%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9%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9,5%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10%</w:t>
            </w:r>
          </w:p>
        </w:tc>
      </w:tr>
      <w:tr w:rsidR="00000000">
        <w:tc>
          <w:tcPr>
            <w:tcW w:w="17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Достаточность капитала первого уровня (k1-2)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7%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8,5%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10%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11%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12%</w:t>
            </w:r>
          </w:p>
        </w:tc>
      </w:tr>
      <w:tr w:rsidR="00000000">
        <w:tc>
          <w:tcPr>
            <w:tcW w:w="17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Достаточность собственного капитала (k2)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8,5%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10%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12%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13%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15%</w:t>
            </w:r>
          </w:p>
        </w:tc>
      </w:tr>
      <w:tr w:rsidR="00000000">
        <w:tc>
          <w:tcPr>
            <w:tcW w:w="17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Достаточность основного капитала для системообразующих банков (k1)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7,5%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9,5%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10%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10,5%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11%</w:t>
            </w:r>
          </w:p>
        </w:tc>
      </w:tr>
      <w:tr w:rsidR="00000000">
        <w:tc>
          <w:tcPr>
            <w:tcW w:w="17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Достаточность капитала первого уровня для системообразующих банков (k1-2)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8,5%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10,5%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11%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12%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13%</w:t>
            </w:r>
          </w:p>
        </w:tc>
      </w:tr>
      <w:tr w:rsidR="00000000">
        <w:tc>
          <w:tcPr>
            <w:tcW w:w="17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Достаточность собственного капитала для системообразующих банков (k2)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10%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12%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13%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14%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16%</w:t>
            </w:r>
          </w:p>
        </w:tc>
      </w:tr>
    </w:tbl>
    <w:p w:rsidR="00000000" w:rsidRDefault="0060589A">
      <w:pPr>
        <w:ind w:firstLine="400"/>
        <w:jc w:val="both"/>
      </w:pPr>
      <w:r>
        <w:rPr>
          <w:rStyle w:val="s0"/>
        </w:rPr>
        <w:t> </w:t>
      </w:r>
    </w:p>
    <w:p w:rsidR="00000000" w:rsidRDefault="0060589A">
      <w:pPr>
        <w:ind w:firstLine="400"/>
        <w:jc w:val="both"/>
      </w:pPr>
      <w:r>
        <w:rPr>
          <w:rStyle w:val="s0"/>
        </w:rPr>
        <w:t>Примечание: Значения нормативов достаточности собственного капитала и буферов собственного капитала пересматриваются уполномоченным органом не реже одного раза</w:t>
      </w:r>
      <w:r>
        <w:rPr>
          <w:rStyle w:val="s0"/>
        </w:rPr>
        <w:t xml:space="preserve"> в три года. </w:t>
      </w:r>
    </w:p>
    <w:p w:rsidR="00000000" w:rsidRDefault="0060589A">
      <w:pPr>
        <w:ind w:firstLine="400"/>
        <w:jc w:val="both"/>
      </w:pPr>
      <w:r>
        <w:rPr>
          <w:rStyle w:val="s0"/>
        </w:rPr>
        <w:t> </w:t>
      </w:r>
    </w:p>
    <w:p w:rsidR="00000000" w:rsidRDefault="0060589A">
      <w:pPr>
        <w:jc w:val="both"/>
      </w:pPr>
      <w:bookmarkStart w:id="29" w:name="SUB103"/>
      <w:bookmarkEnd w:id="29"/>
      <w:r>
        <w:rPr>
          <w:rStyle w:val="s3"/>
        </w:rPr>
        <w:t xml:space="preserve">Инструкция дополнена приложением 1-3 в соответствии с </w:t>
      </w:r>
      <w:hyperlink r:id="rId506" w:anchor="sub_id=10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</w:t>
      </w:r>
    </w:p>
    <w:p w:rsidR="00000000" w:rsidRDefault="0060589A">
      <w:pPr>
        <w:jc w:val="right"/>
      </w:pPr>
      <w:r>
        <w:rPr>
          <w:rStyle w:val="s0"/>
        </w:rPr>
        <w:t>Приложение 1-3</w:t>
      </w:r>
    </w:p>
    <w:p w:rsidR="00000000" w:rsidRDefault="0060589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0589A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0589A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center"/>
      </w:pPr>
      <w:r>
        <w:rPr>
          <w:rStyle w:val="s1"/>
        </w:rPr>
        <w:t>Минимальный размер ограничения нераспределенного чистого дохода</w:t>
      </w:r>
    </w:p>
    <w:p w:rsidR="00000000" w:rsidRDefault="0060589A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3"/>
        <w:gridCol w:w="4408"/>
      </w:tblGrid>
      <w:tr w:rsidR="00000000">
        <w:tc>
          <w:tcPr>
            <w:tcW w:w="26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Сумма превышения минимальных значений k1, k1-2 и/или k2 в процентах от необходимого размера буфера</w:t>
            </w:r>
          </w:p>
        </w:tc>
        <w:tc>
          <w:tcPr>
            <w:tcW w:w="23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Минимальный уровень нераспределенного чистого дохода, подлежащий ограничению (в процентах)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[&lt; 25%]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[100%]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[25% - 50%]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[80%]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[50% - 75%]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[60%]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[75% - 100%]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[40%]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[&gt; 100%]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[0%]</w:t>
            </w:r>
          </w:p>
        </w:tc>
      </w:tr>
    </w:tbl>
    <w:p w:rsidR="00000000" w:rsidRDefault="0060589A">
      <w:pPr>
        <w:ind w:firstLine="400"/>
        <w:jc w:val="both"/>
      </w:pPr>
      <w:r>
        <w:rPr>
          <w:rStyle w:val="s0"/>
        </w:rPr>
        <w:t> </w:t>
      </w:r>
    </w:p>
    <w:p w:rsidR="00000000" w:rsidRDefault="0060589A">
      <w:pPr>
        <w:ind w:firstLine="400"/>
        <w:jc w:val="both"/>
      </w:pPr>
      <w:r>
        <w:rPr>
          <w:rStyle w:val="s0"/>
        </w:rPr>
        <w:t>Минимальный уровень нераспределенного чистого дохода, подлежащий ограничению (в процентах) используется по наибольшему значению. </w:t>
      </w:r>
    </w:p>
    <w:p w:rsidR="00000000" w:rsidRDefault="0060589A">
      <w:pPr>
        <w:ind w:firstLine="400"/>
        <w:jc w:val="both"/>
      </w:pPr>
      <w:r>
        <w:rPr>
          <w:rStyle w:val="s0"/>
        </w:rPr>
        <w:t> </w:t>
      </w:r>
    </w:p>
    <w:p w:rsidR="00000000" w:rsidRDefault="0060589A">
      <w:pPr>
        <w:jc w:val="both"/>
      </w:pPr>
      <w:bookmarkStart w:id="30" w:name="SUB2"/>
      <w:bookmarkEnd w:id="30"/>
      <w:r>
        <w:rPr>
          <w:rStyle w:val="s3"/>
        </w:rPr>
        <w:t xml:space="preserve">В приложение 2 внесены изменения в соответствии с </w:t>
      </w:r>
      <w:hyperlink r:id="rId507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508" w:anchor="sub_id=2" w:history="1">
        <w:r>
          <w:rPr>
            <w:rStyle w:val="a4"/>
            <w:i/>
            <w:iCs/>
            <w:bdr w:val="none" w:sz="0" w:space="0" w:color="auto" w:frame="1"/>
          </w:rPr>
          <w:t>см. с</w:t>
        </w:r>
        <w:r>
          <w:rPr>
            <w:rStyle w:val="a4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</w:t>
      </w:r>
      <w:hyperlink r:id="rId509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510" w:anchor="sub_id=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1" w:anchor="sub_id=8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512" w:anchor="sub_id=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513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24.12.14 г. № 242 (распространяется на отношения, возникшие с 1 января 2015 г.) (</w:t>
      </w:r>
      <w:hyperlink r:id="rId514" w:anchor="sub_id=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516" w:anchor="sub_id=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right"/>
      </w:pPr>
      <w:r>
        <w:rPr>
          <w:rStyle w:val="s0"/>
        </w:rPr>
        <w:t>Приложение 2</w:t>
      </w:r>
    </w:p>
    <w:p w:rsidR="00000000" w:rsidRDefault="0060589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0589A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0589A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center"/>
      </w:pPr>
      <w:r>
        <w:rPr>
          <w:rStyle w:val="s1"/>
        </w:rPr>
        <w:t>Таблица условных и возможных обязательств банка, взвешенных</w:t>
      </w:r>
      <w:r>
        <w:rPr>
          <w:b/>
          <w:bCs/>
        </w:rPr>
        <w:br/>
      </w:r>
      <w:r>
        <w:rPr>
          <w:rStyle w:val="s1"/>
        </w:rPr>
        <w:t>по степени кредитного р</w:t>
      </w:r>
      <w:r>
        <w:rPr>
          <w:rStyle w:val="s1"/>
        </w:rPr>
        <w:t>иска</w:t>
      </w:r>
    </w:p>
    <w:p w:rsidR="00000000" w:rsidRDefault="0060589A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7083"/>
        <w:gridCol w:w="1914"/>
      </w:tblGrid>
      <w:tr w:rsidR="00000000">
        <w:tc>
          <w:tcPr>
            <w:tcW w:w="2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№</w:t>
            </w:r>
          </w:p>
        </w:tc>
        <w:tc>
          <w:tcPr>
            <w:tcW w:w="36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Наименование статей</w:t>
            </w:r>
          </w:p>
        </w:tc>
        <w:tc>
          <w:tcPr>
            <w:tcW w:w="9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Коэффициент конверсии в процентах</w:t>
            </w:r>
          </w:p>
        </w:tc>
      </w:tr>
      <w:tr w:rsidR="00000000">
        <w:tc>
          <w:tcPr>
            <w:tcW w:w="4945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I группа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Гарантии и поручительства банка, обязательства по которым полностью обеспечены: встречными гарантиями (поручительствами) Правительства Республики Казахстан, Национального Банка, акционерного общества «Фонд национального благосостояния «Самрук-Казына», акци</w:t>
            </w:r>
            <w:r>
              <w:t>онерного общества «Национальный управляющий холдинг «Байтерек», центральных правительств и центральных банков иностранных государств, имеющих суверенный рейтинг на уровне «АА-» и выше агентства Standard&amp;Poor's или рейтинг аналогичного уровня одного из друг</w:t>
            </w:r>
            <w:r>
              <w:t>их рейтинговых агентств; деньгами или аффинированными драгоценными металлами, предоставленными в распоряжение банка; ценными бумагами Правительства Республики Казахстан, Национального Банка, акционерного общества «Фонд национального благосостояния «Самрук-</w:t>
            </w:r>
            <w:r>
              <w:t>Казына», акционерного общества «Национальный управляющий холдинг «Байтерек» центральных правительств и центральных банков иностранных государств, имеющих суверенный рейтинг не ниже «АА-» агентства Standard&amp;Poor's или рейтинг аналогичного уровня одного из д</w:t>
            </w:r>
            <w:r>
              <w:t>ругих рейтинговых агентств.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Условные (возможные) обязательства по приобретению либо продаже ценных бумаг, выпущенных Правительством Республики Казахстан, Национальным Банком, акционерным обществом «Фонд национального благосостояния «Самрук-Казына», акционерным обществом «Национальный</w:t>
            </w:r>
            <w:r>
              <w:t xml:space="preserve"> управляющий холдинг «Байтерек» или ценных бумаг, выпущенных центральными правительствами и центральными банками иностранных государств, имеющих суверенный рейтинг на уровне «АА-» и выше агентства Standard&amp;Poor's или рейтинг аналогичного уровня одного из д</w:t>
            </w:r>
            <w:r>
              <w:t>ругих рейтинговых агентств, прочих высоколиквидных ценных бумаг, предусмотренных пунктом 17 Инструкции.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Аккредитивы банка: без финансовых обязательств банка; обязательства по которым обеспечены: гарантиями (поручительствами) Правительства Респуб</w:t>
            </w:r>
            <w:r>
              <w:t>лики Казахстан, Национального Банка, акционерного общества «Фонд национального благосостояния «Самрук-Казына», акционерного общества «Национальный управляющий холдинг «Байтерек», центральных правительств и центральных банков иностранных государств, имеющих</w:t>
            </w:r>
            <w:r>
              <w:t xml:space="preserve"> суверенный рейтинг на уровне «АА-» и выше агентства Standard&amp;Poor's или рейтинг аналогичного уровня одного из других рейтинговых агентств; ценными бумагами Правительства Республики Казахстан, Национального Банка, акционерного общества «Фонд национального </w:t>
            </w:r>
            <w:r>
              <w:t>благосостояния «Самрук-Казына», акционерного общества «Национальный управляющий холдинг «Байтерек», центральных правительств и центральных банков иностранных государств, имеющих суверенный рейтинг на уровне «АА-» и выше агентства Standard&amp;Poor's или рейтин</w:t>
            </w:r>
            <w:r>
              <w:t>г аналогичного уровня одного из других рейтинговых агентств; деньгами или аффинированными драгоценными металлами, предоставленными в распоряжение банка.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Возможные (условные) обязательства по размещению банком в будущем займов и вкладов, подлежащие отмене в любой момент по требованию банка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Гарантии и поручительства банка, выданные в пользу дочерних компаний банка при привлечении через них внешних займов и размещении долговых обязательств банка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Гарантии, принятые банком в обеспечение выданного займа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4945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II группа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Возможные (условные) обязательства по размещению банком в будущем займов и вкладов со сроком погашения менее 1 года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8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Гарантии и поручительства банка, обязательства по которым полностью обеспечены: встречными гарантиями (поручительствами) центральных правительств и центральных банков иностранных государств, имеющих суверенный рейтинг от «А-» до «АА-» агентства Standard&amp;Po</w:t>
            </w:r>
            <w:r>
              <w:t>or's или рейтинг аналогичного уровня одного из других рейтинговых агентств; ценными бумагами центральных правительств и центральных банков иностранных государств, имеющих суверенный рейтинг от «А-» до «АА-» агентства Standard&amp;Poor's или рейтинг аналогичног</w:t>
            </w:r>
            <w:r>
              <w:t>о уровня одного из других рейтинговых агентств.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9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Аккредитивы банка, обязательства по которым обеспечены: гарантиями (поручительствами) центральных правительств и центральных банков иностранных государств, имеющих суверенный рейтинг от «А-» до «А</w:t>
            </w:r>
            <w:r>
              <w:t>А-» агентства Standard&amp;Poor's или рейтинг аналогичного уровня одного из других рейтинговых агентств; гарантиями (поручительствами) банков, имеющих долговой рейтинг на уровне «АА-» и выше агентства Standard&amp;Poor's или рейтинг аналогичного уровня одного из д</w:t>
            </w:r>
            <w:r>
              <w:t xml:space="preserve">ругих рейтинговых агентств; ценными бумагами центральных правительств и центральных банков иностранных государств, имеющих суверенный рейтинг от «А-» до «АА-» агентства Standard&amp;Poor's или рейтинг аналогичного уровня одного из других рейтинговых агентств; </w:t>
            </w:r>
            <w:r>
              <w:t>ценными бумагами банков, имеющих долговой рейтинг на уровне «АА-» и выше агентства Standard&amp;Poor's или рейтинг аналогичного уровня одного из других рейтинговых агентств.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Позиции секьюритизации, удерживаемые банком на счетах условных обязательств и имеющие кредитный рейтинг от «ААА» до «АА-» агентства Standard&amp;Poor's или рейтинг аналогичного уровня одного из других рейтинговых агентств или рейтинговую оценку от «kzAAA» до «</w:t>
            </w:r>
            <w:r>
              <w:t>kzAA-» по национальной шкале агентства Standard&amp;Poor's,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4945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III группа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11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Возможные (условные) обязательства по размещению банком в будущем займов и вкла</w:t>
            </w:r>
            <w:r>
              <w:t>дов со сроком погашения более 1 года.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12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Гарантии и поручительства банка, обязательства по которым полностью обеспечены: встречными гарантиями (поручительствами) центральных правительств и центральных банков иностранных государств, имеющих суверенный рейтинг от «ВВВ-» до «А-» агентства Standard&amp;P</w:t>
            </w:r>
            <w:r>
              <w:t>oor's или рейтинг аналогичного уровня одного из других рейтинговых агентств; гарантиями (поручительствами) банков, имеющих долговой рейтинг от «А-» до «АА-» агентства Standard&amp;Poor's или рейтинг аналогичного уровня одного из других рейтинговых агентств; га</w:t>
            </w:r>
            <w:r>
              <w:t>рантиями (поручительствами) юридических лиц и страховыми полисами страховых (перестраховочных) организаций, имеющих долговой рейтинг на уровне «АА-» и выше агентства Standard&amp;Poor's или рейтинг аналогичного уровня одного из других рейтинговых агентств; цен</w:t>
            </w:r>
            <w:r>
              <w:t>ными бумагами центральных правительств и центральных банков иностранных государств, имеющих суверенный рейтинг от «ВВВ-» до «А-» агентства Standard&amp;Poor's или рейтинг аналогичного уровня одного из других рейтинговых агентств; ценными бумагами банков, имеющ</w:t>
            </w:r>
            <w:r>
              <w:t>их долговой рейтинг от «А-» до «АА-» агентства Standard&amp;Poor's или рейтинг аналогичного уровня одного из других рейтинговых агентств; ценными бумагами юридических лиц, имеющих долговой рейтинг на уровне «АА-» и выше агентства Standard&amp;Poor's или рейтинг ан</w:t>
            </w:r>
            <w:r>
              <w:t>алогичного уровня одного из других рейтинговых агентств.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13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Аккредитивы банка, обязательства по которым полностью обеспечены: встречными гарантиями (поручительствами) центральных правительств и центральных банков иностранных государств, имеющих с</w:t>
            </w:r>
            <w:r>
              <w:t>уверенный рейтинг от «ВВВ-» до «А-» агентства Standard&amp;Poor's или рейтинг аналогичного уровня одного из других рейтинговых агентств; гарантиями (поручительствами) банков, имеющих долговой рейтинг от «А-» до «АА-» агентства Standard&amp;Poor's или рейтинг анало</w:t>
            </w:r>
            <w:r>
              <w:t>гичного уровня одного из других рейтинговых агентств; гарантиями (поручительствами) юридических лиц и страховыми полисами страховых (перестраховочных) организаций, имеющих долговой рейтинг на уровне «АА-» и выше агентства Standard&amp;Poor's или рейтинг аналог</w:t>
            </w:r>
            <w:r>
              <w:t>ичного уровня одного из других рейтинговых агентств; ценными бумагами центральных правительств и центральных банков иностранных государств, имеющих суверенный рейтинг от «ВВВ-» до «А-» агентства Standard&amp;Poor's или рейтинг аналогичного уровня одного из дру</w:t>
            </w:r>
            <w:r>
              <w:t>гих рейтинговых агентств; ценными бумагами банков, имеющих долговой рейтинг от «А-» до «АА-» агентства Standard&amp;Poor's или рейтинг аналогичного уровня одного из других рейтинговых агентств; ценными бумагами юридических лиц, имеющих долговой рейтинг на уров</w:t>
            </w:r>
            <w:r>
              <w:t>не «АА-» и выше агентства Standard&amp;Poor's или рейтинг аналогичного уровня одного из других рейтинговых агентств.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14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Возможные (условные) обязательства по обратному выкупу у Акционерного общества «Казахстанская ипотечная компания» прав требований по ипотечным жилищным займам.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15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Позиции секьюритизации, удерживаемые банком на счетах условных обязательств и имеющ</w:t>
            </w:r>
            <w:r>
              <w:t>ие кредитный рейтинг от «А+» до «А-» агентства Standard&amp;Poor's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Standard&amp;Poor's, или рейтинг аналогичного уровня</w:t>
            </w:r>
            <w:r>
              <w:t xml:space="preserve"> по национальной шкале одного из других рейтинговых агентств 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16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Возможные (условные) обязательства по сделкам спот и своп, заключаемые на фондовой бирже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4945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IV группа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17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Соглашение о продаже банку и с обязательством обратного выкупа банком финансовых инструментов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18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Иные гарантии (поручительства) банка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19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Иные аккредитивы банка.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Позиции секьюритизации, удерживаемые банком на счетах условных обязательств и имеющие кредитный рейтинг от «ВВВ+» до «ВВВ-» агентства Standard&amp;Poor's или рейтинг аналогичного уровня одного из других рейтинговых агентств или рейтинговую оценку от «kzBBB+» д</w:t>
            </w:r>
            <w:r>
              <w:t>о «kzBBB-» по национальной шкале агентства Standard&amp;Poor's,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21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Иные условные (возможные) обязательства банка.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22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</w:pPr>
            <w:r>
              <w:t>Позиции секьюритизации, удерживаемые банком на счетах условных обязательств и имеющие кредитный рейтинг от «ВВ+» до «ВВ-» агентства Standard&amp;Poor's или рейтинг аналогичного уровня одного из других рейтинговых агентств или рейтинговую оценку от «kzBB+» до «</w:t>
            </w:r>
            <w:r>
              <w:t>kzBB-» по национальной шкале агентства Standard&amp;Poor's,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pStyle w:val="a3"/>
              <w:spacing w:before="0" w:beforeAutospacing="0" w:after="0" w:afterAutospacing="0"/>
              <w:jc w:val="center"/>
            </w:pPr>
            <w:r>
              <w:t>350</w:t>
            </w:r>
          </w:p>
        </w:tc>
      </w:tr>
    </w:tbl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center"/>
      </w:pPr>
      <w:r>
        <w:rPr>
          <w:rStyle w:val="s1"/>
        </w:rPr>
        <w:t>Пояснения к расчету условных и возможных</w:t>
      </w:r>
      <w:r>
        <w:rPr>
          <w:b/>
          <w:bCs/>
        </w:rPr>
        <w:br/>
      </w:r>
      <w:r>
        <w:rPr>
          <w:rStyle w:val="s1"/>
        </w:rPr>
        <w:t>обязательств банка, взвешенных по степени кредитного рис</w:t>
      </w:r>
      <w:r>
        <w:rPr>
          <w:rStyle w:val="s1"/>
        </w:rPr>
        <w:t>ка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ind w:firstLine="400"/>
        <w:jc w:val="both"/>
      </w:pPr>
      <w:r>
        <w:rPr>
          <w:rStyle w:val="s02"/>
        </w:rPr>
        <w:t xml:space="preserve">Условные и возможные обязательства, включенные в расчет активов, условных и возможных требований и обязательств с учетом рыночного риска в соответствии с </w:t>
      </w:r>
      <w:hyperlink w:anchor="sub1700" w:history="1">
        <w:r>
          <w:rPr>
            <w:rStyle w:val="a4"/>
          </w:rPr>
          <w:t>пунктом 17</w:t>
        </w:r>
      </w:hyperlink>
      <w:r>
        <w:rPr>
          <w:rStyle w:val="s02"/>
        </w:rPr>
        <w:t xml:space="preserve"> Инструкции, не включаются в расчет активов, условных и в</w:t>
      </w:r>
      <w:r>
        <w:rPr>
          <w:rStyle w:val="s02"/>
        </w:rPr>
        <w:t>озможных обязательств, взвешиваемых по степени кредитного риска, за исключением условных и возможных обязательств, включенных в расчет финансовых инструментов с рыночным риском, связанным с изменением обменных курсов валют и курсов драгоценных металлов.</w:t>
      </w:r>
    </w:p>
    <w:p w:rsidR="00000000" w:rsidRDefault="0060589A">
      <w:pPr>
        <w:ind w:firstLine="400"/>
        <w:jc w:val="both"/>
      </w:pPr>
      <w:r>
        <w:rPr>
          <w:rStyle w:val="s0"/>
        </w:rPr>
        <w:t> </w:t>
      </w:r>
    </w:p>
    <w:p w:rsidR="00000000" w:rsidRDefault="0060589A">
      <w:pPr>
        <w:ind w:firstLine="400"/>
        <w:jc w:val="both"/>
      </w:pPr>
      <w:r>
        <w:rPr>
          <w:rStyle w:val="s0"/>
        </w:rPr>
        <w:t> </w:t>
      </w:r>
    </w:p>
    <w:p w:rsidR="00000000" w:rsidRDefault="0060589A">
      <w:pPr>
        <w:jc w:val="right"/>
      </w:pPr>
      <w:bookmarkStart w:id="31" w:name="SUB3"/>
      <w:bookmarkEnd w:id="31"/>
      <w:r>
        <w:rPr>
          <w:rStyle w:val="s0"/>
        </w:rPr>
        <w:t>Приложение 3</w:t>
      </w:r>
    </w:p>
    <w:p w:rsidR="00000000" w:rsidRDefault="0060589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0589A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0589A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center"/>
      </w:pPr>
      <w:r>
        <w:rPr>
          <w:rStyle w:val="s1"/>
        </w:rPr>
        <w:t xml:space="preserve">Таблица коэффициентов (в процентах) кредитного риска </w:t>
      </w:r>
    </w:p>
    <w:p w:rsidR="00000000" w:rsidRDefault="0060589A">
      <w:pPr>
        <w:jc w:val="center"/>
      </w:pPr>
      <w:r>
        <w:rPr>
          <w:rStyle w:val="s1"/>
        </w:rPr>
        <w:t>для производных финансовых инструментов</w:t>
      </w:r>
    </w:p>
    <w:p w:rsidR="00000000" w:rsidRDefault="0060589A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4"/>
        <w:gridCol w:w="1866"/>
        <w:gridCol w:w="1589"/>
        <w:gridCol w:w="1317"/>
        <w:gridCol w:w="1734"/>
        <w:gridCol w:w="1581"/>
      </w:tblGrid>
      <w:tr w:rsidR="00000000">
        <w:tc>
          <w:tcPr>
            <w:tcW w:w="65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Оставшийся срок до погашения</w:t>
            </w: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Операции, связанные со ставками вознаграждения</w:t>
            </w:r>
          </w:p>
        </w:tc>
        <w:tc>
          <w:tcPr>
            <w:tcW w:w="6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Операции, связанные с изменениями курсов валют и золота</w:t>
            </w:r>
          </w:p>
        </w:tc>
        <w:tc>
          <w:tcPr>
            <w:tcW w:w="5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Операции, связанные с акциями</w:t>
            </w:r>
          </w:p>
        </w:tc>
        <w:tc>
          <w:tcPr>
            <w:tcW w:w="7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Операции, связанные с драгоценными металлами, кроме золота</w:t>
            </w:r>
          </w:p>
        </w:tc>
        <w:tc>
          <w:tcPr>
            <w:tcW w:w="6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Операции, связанные с другими ценностями, кроме драгоценных металлов</w:t>
            </w:r>
          </w:p>
        </w:tc>
      </w:tr>
      <w:tr w:rsidR="00000000">
        <w:tc>
          <w:tcPr>
            <w:tcW w:w="6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Один год и менее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6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От одного до пяти лет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0,5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6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Более пяти лет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1,5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7,5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</w:tbl>
    <w:p w:rsidR="00000000" w:rsidRDefault="0060589A">
      <w:pPr>
        <w:ind w:firstLine="400"/>
        <w:jc w:val="both"/>
      </w:pPr>
      <w:r>
        <w:rPr>
          <w:rStyle w:val="s0"/>
        </w:rPr>
        <w:t> </w:t>
      </w:r>
    </w:p>
    <w:p w:rsidR="00000000" w:rsidRDefault="0060589A">
      <w:pPr>
        <w:ind w:firstLine="400"/>
        <w:jc w:val="both"/>
      </w:pPr>
      <w:r>
        <w:rPr>
          <w:rStyle w:val="s0"/>
        </w:rPr>
        <w:t>Операции с производными финансовыми инструментами, которые не попадают ни в одну из категорий приведенных в этой таблице, подлежат взвешиванию по коэффициентам кредитного риска, указанным в категории «Операции, связанные с другими ценностями, кроме драгоце</w:t>
      </w:r>
      <w:r>
        <w:rPr>
          <w:rStyle w:val="s0"/>
        </w:rPr>
        <w:t>нных металлов».</w:t>
      </w:r>
    </w:p>
    <w:p w:rsidR="00000000" w:rsidRDefault="0060589A">
      <w:r>
        <w:rPr>
          <w:rStyle w:val="s0"/>
        </w:rPr>
        <w:t> </w:t>
      </w:r>
    </w:p>
    <w:p w:rsidR="00000000" w:rsidRDefault="0060589A">
      <w:r>
        <w:rPr>
          <w:rStyle w:val="s0"/>
        </w:rPr>
        <w:t> </w:t>
      </w:r>
    </w:p>
    <w:p w:rsidR="00000000" w:rsidRDefault="0060589A">
      <w:pPr>
        <w:jc w:val="right"/>
      </w:pPr>
      <w:bookmarkStart w:id="32" w:name="SUB4"/>
      <w:bookmarkEnd w:id="32"/>
      <w:r>
        <w:rPr>
          <w:rStyle w:val="s0"/>
        </w:rPr>
        <w:t>Приложение 4</w:t>
      </w:r>
    </w:p>
    <w:p w:rsidR="00000000" w:rsidRDefault="0060589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0589A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0589A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center"/>
      </w:pPr>
      <w:r>
        <w:rPr>
          <w:rStyle w:val="s1"/>
        </w:rPr>
        <w:t xml:space="preserve">Список организаторов торгов, </w:t>
      </w:r>
      <w:r>
        <w:rPr>
          <w:b/>
          <w:bCs/>
        </w:rPr>
        <w:br/>
      </w:r>
      <w:r>
        <w:rPr>
          <w:rStyle w:val="s1"/>
        </w:rPr>
        <w:t>признаваемых международными фондовыми биржами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r>
        <w:rPr>
          <w:rStyle w:val="s0"/>
        </w:rPr>
        <w:t>1. Чикагская товарная биржа (Chicago Mercantile Exchange)</w:t>
      </w:r>
    </w:p>
    <w:p w:rsidR="00000000" w:rsidRDefault="0060589A">
      <w:r>
        <w:rPr>
          <w:rStyle w:val="s0"/>
        </w:rPr>
        <w:t>2. Чикагская срочная товарная биржа (The Chicago Board of Trade)</w:t>
      </w:r>
    </w:p>
    <w:p w:rsidR="00000000" w:rsidRDefault="0060589A">
      <w:r>
        <w:rPr>
          <w:rStyle w:val="s0"/>
        </w:rPr>
        <w:t>3. Лондонская международная биржа финансовых фьючерсов (London International Financial Futures and Options Exchange)</w:t>
      </w:r>
    </w:p>
    <w:p w:rsidR="00000000" w:rsidRDefault="0060589A">
      <w:r>
        <w:rPr>
          <w:rStyle w:val="s0"/>
        </w:rPr>
        <w:t>4. Французская международная биржа финансовых фьючерсов (French International Financial Futures Exchange MATIF)</w:t>
      </w:r>
    </w:p>
    <w:p w:rsidR="00000000" w:rsidRDefault="0060589A">
      <w:r>
        <w:rPr>
          <w:rStyle w:val="s0"/>
        </w:rPr>
        <w:t>5. Франкфуртская фондовая биржа (Frankfurt Stock Exchange)</w:t>
      </w:r>
    </w:p>
    <w:p w:rsidR="00000000" w:rsidRDefault="0060589A">
      <w:r>
        <w:rPr>
          <w:rStyle w:val="s0"/>
        </w:rPr>
        <w:t>6. Стокгольмская фондовая биржа (Stockholm Exchange)</w:t>
      </w:r>
    </w:p>
    <w:p w:rsidR="00000000" w:rsidRDefault="0060589A">
      <w:r>
        <w:rPr>
          <w:rStyle w:val="s0"/>
        </w:rPr>
        <w:t>7. Стамбульская фондовая биржа (</w:t>
      </w:r>
      <w:r>
        <w:rPr>
          <w:rStyle w:val="s0"/>
        </w:rPr>
        <w:t>Istanbul Stock Exchange)</w:t>
      </w:r>
    </w:p>
    <w:p w:rsidR="00000000" w:rsidRDefault="0060589A">
      <w:r>
        <w:rPr>
          <w:rStyle w:val="s0"/>
        </w:rPr>
        <w:t>8. Шанхайская фондовая биржа (Shanghai Stock Exchange)</w:t>
      </w:r>
    </w:p>
    <w:p w:rsidR="00000000" w:rsidRDefault="0060589A">
      <w:r>
        <w:rPr>
          <w:rStyle w:val="s0"/>
        </w:rPr>
        <w:t>9. Шэньчженьская фондовая биржа (Shenchzhen Stock Exchange)</w:t>
      </w:r>
    </w:p>
    <w:p w:rsidR="00000000" w:rsidRDefault="0060589A">
      <w:r>
        <w:rPr>
          <w:rStyle w:val="s0"/>
        </w:rPr>
        <w:t>10. Американская фондовая биржа (American Stock Exchange)</w:t>
      </w:r>
    </w:p>
    <w:p w:rsidR="00000000" w:rsidRDefault="0060589A">
      <w:r>
        <w:rPr>
          <w:rStyle w:val="s0"/>
        </w:rPr>
        <w:t>11. Фондовая биржа Афин (Athens Exchange)</w:t>
      </w:r>
    </w:p>
    <w:p w:rsidR="00000000" w:rsidRDefault="0060589A">
      <w:r>
        <w:rPr>
          <w:rStyle w:val="s0"/>
        </w:rPr>
        <w:t>12. Фондовая бир</w:t>
      </w:r>
      <w:r>
        <w:rPr>
          <w:rStyle w:val="s0"/>
        </w:rPr>
        <w:t>жа Австралии (Australian Stock Exchange)</w:t>
      </w:r>
    </w:p>
    <w:p w:rsidR="00000000" w:rsidRDefault="0060589A">
      <w:r>
        <w:rPr>
          <w:rStyle w:val="s0"/>
        </w:rPr>
        <w:t>13. Объединенная фондовая биржа Испании (ВМЕ Spanish Exchanges)</w:t>
      </w:r>
    </w:p>
    <w:p w:rsidR="00000000" w:rsidRDefault="0060589A">
      <w:r>
        <w:rPr>
          <w:rStyle w:val="s0"/>
        </w:rPr>
        <w:t>14. Итальянская фондовая биржа (Borsa Italiana SPA)</w:t>
      </w:r>
    </w:p>
    <w:p w:rsidR="00000000" w:rsidRDefault="0060589A">
      <w:r>
        <w:rPr>
          <w:rStyle w:val="s0"/>
        </w:rPr>
        <w:t>15. Фондовая биржа Люксембурга (Bourse de Luxembourg)</w:t>
      </w:r>
    </w:p>
    <w:p w:rsidR="00000000" w:rsidRDefault="0060589A">
      <w:r>
        <w:rPr>
          <w:rStyle w:val="s0"/>
        </w:rPr>
        <w:t>16. Фондовая биржа Монреаля (Bourse de Montre</w:t>
      </w:r>
      <w:r>
        <w:rPr>
          <w:rStyle w:val="s0"/>
        </w:rPr>
        <w:t>al)</w:t>
      </w:r>
    </w:p>
    <w:p w:rsidR="00000000" w:rsidRDefault="0060589A">
      <w:r>
        <w:rPr>
          <w:rStyle w:val="s0"/>
        </w:rPr>
        <w:t>17. Малазийская фондовая биржа (Bursa Malaysia)</w:t>
      </w:r>
    </w:p>
    <w:p w:rsidR="00000000" w:rsidRDefault="0060589A">
      <w:r>
        <w:rPr>
          <w:rStyle w:val="s0"/>
        </w:rPr>
        <w:t>18. Чикагская биржа опционов (Chicago Board Options Exchange)</w:t>
      </w:r>
    </w:p>
    <w:p w:rsidR="00000000" w:rsidRDefault="0060589A">
      <w:r>
        <w:rPr>
          <w:rStyle w:val="s0"/>
        </w:rPr>
        <w:t>19. Фондовая биржа Копенгагена (Copenhagen Stock Exchange)</w:t>
      </w:r>
    </w:p>
    <w:p w:rsidR="00000000" w:rsidRDefault="0060589A">
      <w:r>
        <w:rPr>
          <w:rStyle w:val="s0"/>
        </w:rPr>
        <w:t>20. Немецкая фондовая биржа (Deutsche bourse AG)</w:t>
      </w:r>
    </w:p>
    <w:p w:rsidR="00000000" w:rsidRDefault="0060589A">
      <w:r>
        <w:rPr>
          <w:rStyle w:val="s0"/>
        </w:rPr>
        <w:t>21. Европейская фондовая биржа «Ев</w:t>
      </w:r>
      <w:r>
        <w:rPr>
          <w:rStyle w:val="s0"/>
        </w:rPr>
        <w:t>ронекст» в Амстердаме (Euronext Amsterdam)</w:t>
      </w:r>
    </w:p>
    <w:p w:rsidR="00000000" w:rsidRDefault="0060589A">
      <w:r>
        <w:rPr>
          <w:rStyle w:val="s0"/>
        </w:rPr>
        <w:t>22. Европейская фондовая биржа «Евронекст» в Брюсселе (Euronext Brussels)</w:t>
      </w:r>
    </w:p>
    <w:p w:rsidR="00000000" w:rsidRDefault="0060589A">
      <w:r>
        <w:rPr>
          <w:rStyle w:val="s0"/>
        </w:rPr>
        <w:t>23. Европейская фондовая биржа «Евронекст» в Лиссабоне (Euronext Lisbon)</w:t>
      </w:r>
    </w:p>
    <w:p w:rsidR="00000000" w:rsidRDefault="0060589A">
      <w:r>
        <w:rPr>
          <w:rStyle w:val="s0"/>
        </w:rPr>
        <w:t>24. Европейская фондовая биржа «Евронекст» в Париже (Euronext Pari</w:t>
      </w:r>
      <w:r>
        <w:rPr>
          <w:rStyle w:val="s0"/>
        </w:rPr>
        <w:t>s)</w:t>
      </w:r>
    </w:p>
    <w:p w:rsidR="00000000" w:rsidRDefault="0060589A">
      <w:r>
        <w:rPr>
          <w:rStyle w:val="s0"/>
        </w:rPr>
        <w:t>25. Объединенная фондовая биржа, в состав которой входят биржи Стокгольма, Хельсинки, Таллина и Риги (Hex Integrated Markets Ltd.)</w:t>
      </w:r>
    </w:p>
    <w:p w:rsidR="00000000" w:rsidRDefault="0060589A">
      <w:r>
        <w:rPr>
          <w:rStyle w:val="s0"/>
        </w:rPr>
        <w:t>26. Гонконгская фондовая биржа (Hong Kong Exchanges and Clearing)</w:t>
      </w:r>
    </w:p>
    <w:p w:rsidR="00000000" w:rsidRDefault="0060589A">
      <w:r>
        <w:rPr>
          <w:rStyle w:val="s0"/>
        </w:rPr>
        <w:t>27. Ирландская фондовая биржа (Irish Stock Exchange)</w:t>
      </w:r>
    </w:p>
    <w:p w:rsidR="00000000" w:rsidRDefault="0060589A">
      <w:r>
        <w:rPr>
          <w:rStyle w:val="s0"/>
        </w:rPr>
        <w:t>28.</w:t>
      </w:r>
      <w:r>
        <w:rPr>
          <w:rStyle w:val="s0"/>
        </w:rPr>
        <w:t xml:space="preserve"> Фондовая биржа Джакарты (Jakarta Stock Exchange)</w:t>
      </w:r>
    </w:p>
    <w:p w:rsidR="00000000" w:rsidRDefault="0060589A">
      <w:r>
        <w:rPr>
          <w:rStyle w:val="s0"/>
        </w:rPr>
        <w:t>29. Фондовая биржа Йоханнесбурга (Южная Африка) (JSE Securities Exchange South Africa)</w:t>
      </w:r>
    </w:p>
    <w:p w:rsidR="00000000" w:rsidRDefault="0060589A">
      <w:r>
        <w:rPr>
          <w:rStyle w:val="s0"/>
        </w:rPr>
        <w:t>30. Южнокорейская фондовая биржа (Korea Stock Exchange)</w:t>
      </w:r>
    </w:p>
    <w:p w:rsidR="00000000" w:rsidRDefault="0060589A">
      <w:r>
        <w:rPr>
          <w:rStyle w:val="s0"/>
        </w:rPr>
        <w:t>31. Лондонская фондовая биржа (London Stock Exchange)</w:t>
      </w:r>
    </w:p>
    <w:p w:rsidR="00000000" w:rsidRDefault="0060589A">
      <w:r>
        <w:rPr>
          <w:rStyle w:val="s0"/>
        </w:rPr>
        <w:t>32. Фондовая биржа Мальты (Malta Stock Exchange)</w:t>
      </w:r>
    </w:p>
    <w:p w:rsidR="00000000" w:rsidRDefault="0060589A">
      <w:r>
        <w:rPr>
          <w:rStyle w:val="s0"/>
        </w:rPr>
        <w:t>33. Национальная фондовая биржа Индии (National Stock Exchange of India Limited)</w:t>
      </w:r>
    </w:p>
    <w:p w:rsidR="00000000" w:rsidRDefault="0060589A">
      <w:r>
        <w:rPr>
          <w:rStyle w:val="s0"/>
        </w:rPr>
        <w:t>34. Нью-Йоркская фондовая биржа (New York Stock Exchange)</w:t>
      </w:r>
    </w:p>
    <w:p w:rsidR="00000000" w:rsidRDefault="0060589A">
      <w:r>
        <w:rPr>
          <w:rStyle w:val="s0"/>
        </w:rPr>
        <w:t>35. Фондовая биржа Новой Зеландии (New Zealand Exchange)</w:t>
      </w:r>
    </w:p>
    <w:p w:rsidR="00000000" w:rsidRDefault="0060589A">
      <w:r>
        <w:rPr>
          <w:rStyle w:val="s0"/>
        </w:rPr>
        <w:t>36. Фондова</w:t>
      </w:r>
      <w:r>
        <w:rPr>
          <w:rStyle w:val="s0"/>
        </w:rPr>
        <w:t>я биржа Осаки (Osaka Securities Exchange)</w:t>
      </w:r>
    </w:p>
    <w:p w:rsidR="00000000" w:rsidRDefault="0060589A">
      <w:r>
        <w:rPr>
          <w:rStyle w:val="s0"/>
        </w:rPr>
        <w:t>37. Фондовая биржа Осло (Oslo bourse)</w:t>
      </w:r>
    </w:p>
    <w:p w:rsidR="00000000" w:rsidRDefault="0060589A">
      <w:r>
        <w:rPr>
          <w:rStyle w:val="s0"/>
        </w:rPr>
        <w:t>38. Филиппинская фондовая биржа (Philippine Stock Exchange)</w:t>
      </w:r>
    </w:p>
    <w:p w:rsidR="00000000" w:rsidRDefault="0060589A">
      <w:r>
        <w:rPr>
          <w:rStyle w:val="s0"/>
        </w:rPr>
        <w:t>39. Сингапурская фондовая биржа (Singapore Exchange)</w:t>
      </w:r>
    </w:p>
    <w:p w:rsidR="00000000" w:rsidRDefault="0060589A">
      <w:r>
        <w:rPr>
          <w:rStyle w:val="s0"/>
        </w:rPr>
        <w:t>40. Фондовая биржа Швейцарии (SWX Swiss Exchange)</w:t>
      </w:r>
    </w:p>
    <w:p w:rsidR="00000000" w:rsidRDefault="0060589A">
      <w:r>
        <w:rPr>
          <w:rStyle w:val="s0"/>
        </w:rPr>
        <w:t>41. Токийская фондовая биржа (Tokyo Stock Exchange)</w:t>
      </w:r>
    </w:p>
    <w:p w:rsidR="00000000" w:rsidRDefault="0060589A">
      <w:r>
        <w:rPr>
          <w:rStyle w:val="s0"/>
        </w:rPr>
        <w:t>42. Австрийская фондовая биржа (Wiener bourse AG)</w:t>
      </w:r>
    </w:p>
    <w:p w:rsidR="00000000" w:rsidRDefault="0060589A">
      <w:r>
        <w:rPr>
          <w:rStyle w:val="s0"/>
        </w:rPr>
        <w:t> </w:t>
      </w:r>
    </w:p>
    <w:p w:rsidR="00000000" w:rsidRDefault="0060589A">
      <w:r>
        <w:rPr>
          <w:rStyle w:val="s0"/>
        </w:rPr>
        <w:t> </w:t>
      </w:r>
    </w:p>
    <w:p w:rsidR="00000000" w:rsidRDefault="0060589A">
      <w:pPr>
        <w:jc w:val="right"/>
      </w:pPr>
      <w:bookmarkStart w:id="33" w:name="SUB5"/>
      <w:bookmarkEnd w:id="33"/>
      <w:r>
        <w:rPr>
          <w:rStyle w:val="s0"/>
        </w:rPr>
        <w:t>Приложение 5</w:t>
      </w:r>
    </w:p>
    <w:p w:rsidR="00000000" w:rsidRDefault="0060589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0589A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0589A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center"/>
      </w:pPr>
      <w:r>
        <w:rPr>
          <w:rStyle w:val="s1"/>
        </w:rPr>
        <w:t>Распределение открытых позиций по временным интервалам</w:t>
      </w:r>
    </w:p>
    <w:p w:rsidR="00000000" w:rsidRDefault="0060589A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"/>
        <w:gridCol w:w="1190"/>
        <w:gridCol w:w="865"/>
        <w:gridCol w:w="935"/>
        <w:gridCol w:w="1440"/>
        <w:gridCol w:w="865"/>
        <w:gridCol w:w="935"/>
        <w:gridCol w:w="1460"/>
        <w:gridCol w:w="1061"/>
        <w:gridCol w:w="1131"/>
      </w:tblGrid>
      <w:tr w:rsidR="00000000">
        <w:tc>
          <w:tcPr>
            <w:tcW w:w="30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Зоны</w:t>
            </w:r>
          </w:p>
        </w:tc>
        <w:tc>
          <w:tcPr>
            <w:tcW w:w="57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Временные интервалы</w:t>
            </w:r>
          </w:p>
        </w:tc>
        <w:tc>
          <w:tcPr>
            <w:tcW w:w="90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Открытые позиции</w:t>
            </w:r>
          </w:p>
        </w:tc>
        <w:tc>
          <w:tcPr>
            <w:tcW w:w="67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Коэффициент взвешивания</w:t>
            </w:r>
          </w:p>
        </w:tc>
        <w:tc>
          <w:tcPr>
            <w:tcW w:w="90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Открытые взвешенные позиции</w:t>
            </w:r>
          </w:p>
        </w:tc>
        <w:tc>
          <w:tcPr>
            <w:tcW w:w="60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Закрытые взвешенные позиции</w:t>
            </w:r>
          </w:p>
        </w:tc>
        <w:tc>
          <w:tcPr>
            <w:tcW w:w="90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Итоговые взвешенные открытые позиции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</w:tr>
      <w:tr w:rsidR="00000000">
        <w:tc>
          <w:tcPr>
            <w:tcW w:w="30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1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менее 1 месяца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1-3 месяцев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0,002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3-6 месяцев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0,004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6-12 месяцев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0,007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3061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589A">
            <w:r>
              <w:rPr>
                <w:rStyle w:val="s0"/>
              </w:rPr>
              <w:t>Итог зоны 1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2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1-2 года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0,0125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2-3 года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0,0175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3-4 года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0,0225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3061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589A">
            <w:r>
              <w:rPr>
                <w:rStyle w:val="s0"/>
              </w:rPr>
              <w:t>Итог зоны 2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3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4-5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0,0275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5-7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0,0325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7-10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0,0375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10-15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0,0450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15-20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0,0525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более 20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0,06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3061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589A">
            <w:r>
              <w:rPr>
                <w:rStyle w:val="s0"/>
              </w:rPr>
              <w:t>Итог зоны 3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7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589A">
            <w:r>
              <w:rPr>
                <w:rStyle w:val="s0"/>
              </w:rPr>
              <w:t>Итог по зонам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90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</w:tbl>
    <w:p w:rsidR="00000000" w:rsidRDefault="0060589A">
      <w:r>
        <w:rPr>
          <w:rStyle w:val="s0"/>
        </w:rPr>
        <w:t> </w:t>
      </w:r>
    </w:p>
    <w:p w:rsidR="00000000" w:rsidRDefault="0060589A">
      <w:r>
        <w:rPr>
          <w:rStyle w:val="s0"/>
        </w:rPr>
        <w:t> </w:t>
      </w:r>
    </w:p>
    <w:p w:rsidR="00000000" w:rsidRDefault="0060589A">
      <w:pPr>
        <w:jc w:val="right"/>
      </w:pPr>
      <w:bookmarkStart w:id="34" w:name="SUB6"/>
      <w:bookmarkEnd w:id="34"/>
      <w:r>
        <w:rPr>
          <w:rStyle w:val="s0"/>
        </w:rPr>
        <w:t>Приложение 6</w:t>
      </w:r>
    </w:p>
    <w:p w:rsidR="00000000" w:rsidRDefault="0060589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0589A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0589A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center"/>
      </w:pPr>
      <w:r>
        <w:rPr>
          <w:rStyle w:val="s1"/>
        </w:rPr>
        <w:t>Расчет общего процентного риска</w:t>
      </w:r>
    </w:p>
    <w:p w:rsidR="00000000" w:rsidRDefault="0060589A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99"/>
        <w:gridCol w:w="2272"/>
      </w:tblGrid>
      <w:tr w:rsidR="00000000">
        <w:tc>
          <w:tcPr>
            <w:tcW w:w="7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Наименование позиций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Сумма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Расчет взвешенных позиций, компенсированных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Зона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Зона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Зона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Закрытая позиция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Закрытая позиция по зонам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Закрытая позиция по зонам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Оставшейся открытая взвешенная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10 процентов суммы взвешенных закрытых позиций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40 процентов закрытой взвешенной позиции зоны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30 процентов закрытой взвешенной позиции зоны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30 процентов закрытой взвешенной позиции зоны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40 процентов закрытой взвешенной позиции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40 процентов закрытой взвешенной позиции между зонами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100 процентов закрытой взвешенной позиции между зонами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100 процентов оставшейся открытой взвешенной позиции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Итого общий процентный риск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</w:tbl>
    <w:p w:rsidR="00000000" w:rsidRDefault="0060589A">
      <w:r>
        <w:rPr>
          <w:rStyle w:val="s0"/>
        </w:rPr>
        <w:t> </w:t>
      </w:r>
    </w:p>
    <w:p w:rsidR="00000000" w:rsidRDefault="0060589A">
      <w:r>
        <w:rPr>
          <w:rStyle w:val="s0"/>
        </w:rPr>
        <w:t> </w:t>
      </w:r>
    </w:p>
    <w:p w:rsidR="00000000" w:rsidRDefault="0060589A">
      <w:pPr>
        <w:jc w:val="both"/>
      </w:pPr>
      <w:r>
        <w:rPr>
          <w:rStyle w:val="s3"/>
        </w:rPr>
        <w:t xml:space="preserve">В приложение 7 внесены изменения в соответствии с </w:t>
      </w:r>
      <w:hyperlink r:id="rId517" w:anchor="sub_id=106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518" w:anchor="sub_id=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9" w:anchor="sub_id=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(введены в действие с 1 июля 2008 г.) (</w:t>
      </w:r>
      <w:hyperlink r:id="rId520" w:anchor="sub_id=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right"/>
      </w:pPr>
      <w:r>
        <w:rPr>
          <w:rStyle w:val="s0"/>
        </w:rPr>
        <w:t>Приложение 7</w:t>
      </w:r>
    </w:p>
    <w:p w:rsidR="00000000" w:rsidRDefault="0060589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0589A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0589A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center"/>
      </w:pPr>
      <w:r>
        <w:rPr>
          <w:rStyle w:val="s1"/>
        </w:rPr>
        <w:t xml:space="preserve">Таблица </w:t>
      </w:r>
      <w:r>
        <w:rPr>
          <w:rStyle w:val="s1"/>
        </w:rPr>
        <w:t>сравнения сроков активов и обязательств</w:t>
      </w:r>
    </w:p>
    <w:p w:rsidR="00000000" w:rsidRDefault="0060589A">
      <w:pPr>
        <w:jc w:val="center"/>
      </w:pPr>
      <w:r>
        <w:rPr>
          <w:rStyle w:val="s1"/>
        </w:rPr>
        <w:t>на «___»_______200__года</w:t>
      </w:r>
    </w:p>
    <w:p w:rsidR="00000000" w:rsidRDefault="0060589A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60589A">
      <w:pPr>
        <w:jc w:val="center"/>
      </w:pPr>
      <w:r>
        <w:rPr>
          <w:rStyle w:val="s1"/>
          <w:b w:val="0"/>
          <w:bCs w:val="0"/>
        </w:rPr>
        <w:t>_________________________________</w:t>
      </w:r>
    </w:p>
    <w:p w:rsidR="00000000" w:rsidRDefault="0060589A">
      <w:pPr>
        <w:jc w:val="center"/>
      </w:pPr>
      <w:r>
        <w:rPr>
          <w:rStyle w:val="s1"/>
          <w:b w:val="0"/>
          <w:bCs w:val="0"/>
        </w:rPr>
        <w:t>(краткое наименование банка)</w:t>
      </w:r>
    </w:p>
    <w:p w:rsidR="00000000" w:rsidRDefault="0060589A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014"/>
        <w:gridCol w:w="1696"/>
        <w:gridCol w:w="1696"/>
        <w:gridCol w:w="1642"/>
        <w:gridCol w:w="1536"/>
      </w:tblGrid>
      <w:tr w:rsidR="00000000">
        <w:tc>
          <w:tcPr>
            <w:tcW w:w="19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7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4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Активы</w:t>
            </w:r>
          </w:p>
        </w:tc>
        <w:tc>
          <w:tcPr>
            <w:tcW w:w="7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7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60589A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7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Условные обязательства</w:t>
            </w:r>
          </w:p>
        </w:tc>
        <w:tc>
          <w:tcPr>
            <w:tcW w:w="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 [графа 4 + графа 6])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1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 востребования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2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 30 дней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3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 3 месяцев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4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 6 месяцев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5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 1 года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6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Свыше 1 года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7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Итого: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</w:tbl>
    <w:p w:rsidR="00000000" w:rsidRDefault="0060589A">
      <w:r>
        <w:rPr>
          <w:rStyle w:val="s0"/>
        </w:rPr>
        <w:t> </w:t>
      </w:r>
    </w:p>
    <w:p w:rsidR="00000000" w:rsidRDefault="0060589A">
      <w:r>
        <w:rPr>
          <w:rStyle w:val="s0"/>
        </w:rPr>
        <w:t>Руководитель: _______________________________   ________________</w:t>
      </w:r>
    </w:p>
    <w:p w:rsidR="00000000" w:rsidRDefault="0060589A">
      <w:r>
        <w:rPr>
          <w:rStyle w:val="s0"/>
        </w:rPr>
        <w:t>                                     </w:t>
      </w:r>
      <w:r>
        <w:rPr>
          <w:rStyle w:val="s0"/>
        </w:rPr>
        <w:t>(фамилия и имя)                              (подпись)</w:t>
      </w:r>
    </w:p>
    <w:p w:rsidR="00000000" w:rsidRDefault="0060589A">
      <w:r>
        <w:rPr>
          <w:rStyle w:val="s0"/>
        </w:rPr>
        <w:t>Главный бухгалтер: __________________________   ________________</w:t>
      </w:r>
    </w:p>
    <w:p w:rsidR="00000000" w:rsidRDefault="0060589A">
      <w:r>
        <w:rPr>
          <w:rStyle w:val="s0"/>
        </w:rPr>
        <w:t>                                        (фамилия и имя)                           (подпись)</w:t>
      </w:r>
    </w:p>
    <w:p w:rsidR="00000000" w:rsidRDefault="0060589A">
      <w:r>
        <w:rPr>
          <w:rStyle w:val="s0"/>
        </w:rPr>
        <w:t xml:space="preserve">Исполнитель:  </w:t>
      </w:r>
      <w:r>
        <w:rPr>
          <w:rStyle w:val="s0"/>
        </w:rPr>
        <w:t>_______________________________   _______________  ___________________</w:t>
      </w:r>
    </w:p>
    <w:p w:rsidR="00000000" w:rsidRDefault="0060589A">
      <w:r>
        <w:rPr>
          <w:rStyle w:val="s0"/>
        </w:rPr>
        <w:t>                            (должность, фамилия и имя)                    (подпись)              (номер телефона)</w:t>
      </w:r>
    </w:p>
    <w:p w:rsidR="00000000" w:rsidRDefault="0060589A">
      <w:r>
        <w:rPr>
          <w:rStyle w:val="s0"/>
        </w:rPr>
        <w:t> </w:t>
      </w:r>
    </w:p>
    <w:p w:rsidR="00000000" w:rsidRDefault="0060589A">
      <w:r>
        <w:rPr>
          <w:rStyle w:val="s0"/>
        </w:rPr>
        <w:t> </w:t>
      </w:r>
    </w:p>
    <w:p w:rsidR="00000000" w:rsidRDefault="0060589A">
      <w:r>
        <w:rPr>
          <w:rStyle w:val="s0"/>
        </w:rPr>
        <w:t>Дата подписания отчета «____» ___________200 __ года.</w:t>
      </w:r>
    </w:p>
    <w:p w:rsidR="00000000" w:rsidRDefault="0060589A">
      <w:r>
        <w:rPr>
          <w:rStyle w:val="s0"/>
        </w:rPr>
        <w:t> </w:t>
      </w:r>
    </w:p>
    <w:p w:rsidR="00000000" w:rsidRDefault="0060589A">
      <w:pPr>
        <w:ind w:firstLine="400"/>
        <w:jc w:val="center"/>
      </w:pPr>
      <w:r>
        <w:rPr>
          <w:rStyle w:val="s0"/>
        </w:rPr>
        <w:t>Пояснения п</w:t>
      </w:r>
      <w:r>
        <w:rPr>
          <w:rStyle w:val="s0"/>
        </w:rPr>
        <w:t>о заполнению Таблицы сравнения сроков активов и обязательств</w:t>
      </w:r>
    </w:p>
    <w:p w:rsidR="00000000" w:rsidRDefault="0060589A">
      <w:pPr>
        <w:ind w:firstLine="400"/>
        <w:jc w:val="both"/>
      </w:pPr>
      <w:r>
        <w:t> 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При заполнении Таблицы сравнения сроков активов и обязательств для каждого актива (обязательства) предусматривается наименьший срок, по истечении которого банк имеет право требовать исполнения </w:t>
      </w:r>
      <w:r>
        <w:rPr>
          <w:rStyle w:val="s0"/>
        </w:rPr>
        <w:t>обязательств дебиторов и корреспондентов (исполняет требования клиентов). В строку 1 относятся активы и обязательства банка, принимаемые в расчет величины высоколиквидных активов в соответствии с настоящей Инструкцией и обязательств до востребования, в том</w:t>
      </w:r>
      <w:r>
        <w:rPr>
          <w:rStyle w:val="s0"/>
        </w:rPr>
        <w:t xml:space="preserve"> числе обязательств, по которым не установлен срок осуществления расчетов, а также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</w:t>
      </w:r>
      <w:r>
        <w:rPr>
          <w:rStyle w:val="s0"/>
        </w:rPr>
        <w:t>язательств, в том числе срочные и условные депозиты банков. Активы и условные обязательства включаются за вычетом сформированных специальных провизий. Данные по графам активов, обязательств и условных обязательств по строкам от 1 до 5 заполняются нарастающ</w:t>
      </w:r>
      <w:r>
        <w:rPr>
          <w:rStyle w:val="s0"/>
        </w:rPr>
        <w:t>им итогом. Сумма строк 5 и 6 заносится в строку «Итого», которая сверяется с данными баланса банка. Возникшее расхождение по строке «Итого» в графе «Активы» с итоговой строкой активов по балансу будет соответствовать сумме нефинансовых активов банка. Возни</w:t>
      </w:r>
      <w:r>
        <w:rPr>
          <w:rStyle w:val="s0"/>
        </w:rPr>
        <w:t>кшее расхождение по строке «Итого» в графе «Обязательства» с итоговой строкой обязательств по балансу будет соответствовать сумме сформированных специальных провизий и нефинансовых обязательств.</w:t>
      </w:r>
    </w:p>
    <w:p w:rsidR="00000000" w:rsidRDefault="0060589A">
      <w:r>
        <w:t> </w:t>
      </w:r>
    </w:p>
    <w:p w:rsidR="00000000" w:rsidRDefault="0060589A">
      <w:r>
        <w:rPr>
          <w:rStyle w:val="s0"/>
        </w:rPr>
        <w:t> </w:t>
      </w:r>
    </w:p>
    <w:p w:rsidR="00000000" w:rsidRDefault="0060589A">
      <w:pPr>
        <w:jc w:val="right"/>
      </w:pPr>
      <w:r>
        <w:rPr>
          <w:rStyle w:val="s0"/>
        </w:rPr>
        <w:t>Приложение 8</w:t>
      </w:r>
    </w:p>
    <w:p w:rsidR="00000000" w:rsidRDefault="0060589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</w:t>
      </w:r>
      <w:r>
        <w:rPr>
          <w:rStyle w:val="s0"/>
        </w:rPr>
        <w:t>нормативных значениях</w:t>
      </w:r>
    </w:p>
    <w:p w:rsidR="00000000" w:rsidRDefault="0060589A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0589A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0589A">
      <w:pPr>
        <w:jc w:val="center"/>
      </w:pPr>
      <w:r>
        <w:rPr>
          <w:rStyle w:val="s0"/>
        </w:rPr>
        <w:t> </w:t>
      </w:r>
    </w:p>
    <w:p w:rsidR="00000000" w:rsidRDefault="0060589A">
      <w:pPr>
        <w:jc w:val="center"/>
      </w:pPr>
      <w:r>
        <w:rPr>
          <w:rStyle w:val="s1"/>
        </w:rPr>
        <w:t>Отчет о валютных позициях</w:t>
      </w:r>
    </w:p>
    <w:p w:rsidR="00000000" w:rsidRDefault="0060589A">
      <w:pPr>
        <w:jc w:val="center"/>
      </w:pPr>
      <w:r>
        <w:rPr>
          <w:rStyle w:val="s1"/>
        </w:rPr>
        <w:t>по каждой иностранной валюте и валютной нетто-позиции</w:t>
      </w:r>
    </w:p>
    <w:p w:rsidR="00000000" w:rsidRDefault="0060589A">
      <w:pPr>
        <w:jc w:val="center"/>
      </w:pPr>
      <w:r>
        <w:rPr>
          <w:rStyle w:val="s1"/>
        </w:rPr>
        <w:t>по состоянию на «___» _____________ 200 __ года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center"/>
      </w:pPr>
      <w:r>
        <w:rPr>
          <w:rStyle w:val="s0"/>
        </w:rPr>
        <w:t>___________________________________________</w:t>
      </w:r>
    </w:p>
    <w:p w:rsidR="00000000" w:rsidRDefault="0060589A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60589A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1"/>
        <w:gridCol w:w="1801"/>
        <w:gridCol w:w="1395"/>
        <w:gridCol w:w="1536"/>
        <w:gridCol w:w="1100"/>
        <w:gridCol w:w="1395"/>
        <w:gridCol w:w="1536"/>
        <w:gridCol w:w="1100"/>
      </w:tblGrid>
      <w:tr w:rsidR="00000000">
        <w:tc>
          <w:tcPr>
            <w:tcW w:w="75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Требования</w:t>
            </w:r>
          </w:p>
        </w:tc>
        <w:tc>
          <w:tcPr>
            <w:tcW w:w="75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3374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168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68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168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168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589A"/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589A">
            <w:r>
              <w:rPr>
                <w:rStyle w:val="s0"/>
              </w:rPr>
              <w:t>1. Требование в наличной иностранной валюте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.......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589A">
            <w:r>
              <w:rPr>
                <w:rStyle w:val="s0"/>
              </w:rPr>
              <w:t>2. Вклады, размещенные/ привлеченные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589A">
            <w:r>
              <w:rPr>
                <w:rStyle w:val="s0"/>
              </w:rPr>
              <w:t>3. Займы, выданные/ полученные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589A">
            <w:r>
              <w:rPr>
                <w:rStyle w:val="s0"/>
              </w:rPr>
              <w:t>4. Начисленное вознаграждение к получению/ выплате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........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589A">
            <w:r>
              <w:rPr>
                <w:rStyle w:val="s0"/>
              </w:rPr>
              <w:t>5. Долговые и долевые ценные бумаги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589A">
            <w:r>
              <w:rPr>
                <w:rStyle w:val="s0"/>
              </w:rPr>
              <w:t>6. Дебиторская/ кредиторская задолженность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........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589A">
            <w:r>
              <w:rPr>
                <w:rStyle w:val="s0"/>
              </w:rPr>
              <w:t>7. Производственные финансовые инструменты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Итого требования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Итого обязательства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Итого требования по внебалансовым счетам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Итого обязательства по внебалансовым счетам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Итого требования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Итого обязательства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</w:tbl>
    <w:p w:rsidR="00000000" w:rsidRDefault="0060589A">
      <w:pPr>
        <w:jc w:val="both"/>
      </w:pPr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5"/>
        <w:gridCol w:w="1536"/>
        <w:gridCol w:w="1100"/>
        <w:gridCol w:w="1395"/>
        <w:gridCol w:w="1536"/>
        <w:gridCol w:w="1100"/>
        <w:gridCol w:w="1395"/>
        <w:gridCol w:w="1536"/>
        <w:gridCol w:w="1100"/>
      </w:tblGrid>
      <w:tr w:rsidR="00000000">
        <w:tc>
          <w:tcPr>
            <w:tcW w:w="4892" w:type="pct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163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6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6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163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16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16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</w:tbl>
    <w:p w:rsidR="00000000" w:rsidRDefault="0060589A">
      <w:r>
        <w:rPr>
          <w:rStyle w:val="s0"/>
        </w:rPr>
        <w:t> </w:t>
      </w:r>
    </w:p>
    <w:p w:rsidR="00000000" w:rsidRDefault="0060589A">
      <w:r>
        <w:rPr>
          <w:rStyle w:val="s0"/>
        </w:rPr>
        <w:t>Величина собственного капитала банка на последнюю отчетную дату расчета нормативов: ___________________________________________________________________________________________</w:t>
      </w:r>
    </w:p>
    <w:p w:rsidR="00000000" w:rsidRDefault="0060589A">
      <w:r>
        <w:rPr>
          <w:rStyle w:val="s0"/>
        </w:rPr>
        <w:t>Установленный максимальный размер открытой валютной позиции по валютам отдельных</w:t>
      </w:r>
      <w:r>
        <w:rPr>
          <w:rStyle w:val="s0"/>
        </w:rPr>
        <w:t xml:space="preserve"> иностранных государств (групп иностранных государств):  ____________________________________________________</w:t>
      </w:r>
    </w:p>
    <w:p w:rsidR="00000000" w:rsidRDefault="0060589A">
      <w:r>
        <w:rPr>
          <w:rStyle w:val="s0"/>
        </w:rPr>
        <w:t>Установленный максимальный размер валютной нетто-позиции:</w:t>
      </w:r>
    </w:p>
    <w:p w:rsidR="00000000" w:rsidRDefault="0060589A">
      <w:r>
        <w:rPr>
          <w:rStyle w:val="s0"/>
        </w:rPr>
        <w:t>________________________________________________________________________________________</w:t>
      </w:r>
      <w:r>
        <w:rPr>
          <w:rStyle w:val="s0"/>
        </w:rPr>
        <w:t>___</w:t>
      </w:r>
    </w:p>
    <w:p w:rsidR="00000000" w:rsidRDefault="0060589A">
      <w:r>
        <w:rPr>
          <w:rStyle w:val="s0"/>
        </w:rPr>
        <w:t> </w:t>
      </w:r>
    </w:p>
    <w:p w:rsidR="00000000" w:rsidRDefault="0060589A">
      <w:r>
        <w:rPr>
          <w:rStyle w:val="s0"/>
        </w:rPr>
        <w:t>Руководитель:           _____________________________   ___________________</w:t>
      </w:r>
    </w:p>
    <w:p w:rsidR="00000000" w:rsidRDefault="0060589A">
      <w:r>
        <w:rPr>
          <w:rStyle w:val="s0"/>
        </w:rPr>
        <w:t>                                                  (фамилия и имя)                            (подпись)</w:t>
      </w:r>
    </w:p>
    <w:p w:rsidR="00000000" w:rsidRDefault="0060589A">
      <w:r>
        <w:rPr>
          <w:rStyle w:val="s0"/>
        </w:rPr>
        <w:t>Главный бухгалтер:  _____________________________   ___________________</w:t>
      </w:r>
    </w:p>
    <w:p w:rsidR="00000000" w:rsidRDefault="0060589A">
      <w:r>
        <w:rPr>
          <w:rStyle w:val="s0"/>
        </w:rPr>
        <w:t>                                                  (фамилия и имя)                            (подпись)</w:t>
      </w:r>
    </w:p>
    <w:p w:rsidR="00000000" w:rsidRDefault="0060589A">
      <w:r>
        <w:rPr>
          <w:rStyle w:val="s0"/>
        </w:rPr>
        <w:t>Исполнитель:            _____________________________   ___________________      ____________________</w:t>
      </w:r>
    </w:p>
    <w:p w:rsidR="00000000" w:rsidRDefault="0060589A">
      <w:r>
        <w:rPr>
          <w:rStyle w:val="s0"/>
        </w:rPr>
        <w:t>                                         </w:t>
      </w:r>
      <w:r>
        <w:rPr>
          <w:rStyle w:val="s0"/>
        </w:rPr>
        <w:t>(должность, фамилия и имя)                 (подпись)                        (номер телефона)</w:t>
      </w:r>
    </w:p>
    <w:p w:rsidR="00000000" w:rsidRDefault="0060589A">
      <w:r>
        <w:rPr>
          <w:rStyle w:val="s0"/>
        </w:rPr>
        <w:t> </w:t>
      </w:r>
    </w:p>
    <w:p w:rsidR="00000000" w:rsidRDefault="0060589A">
      <w:r>
        <w:rPr>
          <w:rStyle w:val="s0"/>
        </w:rPr>
        <w:t>Дата подписания отчета «____» ___________ 200 __ года.</w:t>
      </w:r>
    </w:p>
    <w:p w:rsidR="00000000" w:rsidRDefault="0060589A">
      <w:r>
        <w:rPr>
          <w:rStyle w:val="s0"/>
        </w:rPr>
        <w:t> </w:t>
      </w:r>
    </w:p>
    <w:p w:rsidR="00000000" w:rsidRDefault="0060589A">
      <w:pPr>
        <w:jc w:val="center"/>
      </w:pPr>
      <w:r>
        <w:rPr>
          <w:rStyle w:val="s0"/>
        </w:rPr>
        <w:t>Пояснения по заполнению Отчета о валютных позициях</w:t>
      </w:r>
    </w:p>
    <w:p w:rsidR="00000000" w:rsidRDefault="0060589A">
      <w:pPr>
        <w:jc w:val="center"/>
      </w:pPr>
      <w:r>
        <w:rPr>
          <w:rStyle w:val="s0"/>
        </w:rPr>
        <w:t>по каждой иностранной валюте и валютной нетто-позиции</w:t>
      </w:r>
    </w:p>
    <w:p w:rsidR="00000000" w:rsidRDefault="0060589A">
      <w:pPr>
        <w:ind w:firstLine="400"/>
        <w:jc w:val="both"/>
      </w:pPr>
      <w:r>
        <w:rPr>
          <w:rStyle w:val="s0"/>
        </w:rPr>
        <w:t> </w:t>
      </w:r>
    </w:p>
    <w:p w:rsidR="00000000" w:rsidRDefault="0060589A">
      <w:pPr>
        <w:ind w:firstLine="400"/>
        <w:jc w:val="both"/>
      </w:pPr>
      <w:r>
        <w:rPr>
          <w:rStyle w:val="s0"/>
        </w:rPr>
        <w:t>1. В соответствующих ячейках отражаются требования и обязательства в иностранной валюте, учитываемых на балансовых счетах, за вычетом сформированных специальных провизий.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2. В ячейках «Итого требования по внебалансовым счетам» и «Итого обязательства по </w:t>
      </w:r>
      <w:r>
        <w:rPr>
          <w:rStyle w:val="s0"/>
        </w:rPr>
        <w:t>внебалансовым счетам» указываются условные требования и обязательства в иностранной валюте, с учетом сумм проводимых банком хеджируемых сделок, в том числе беспоставочных сделок, за вычетом сформированных специальных провизий.</w:t>
      </w:r>
    </w:p>
    <w:p w:rsidR="00000000" w:rsidRDefault="0060589A">
      <w:pPr>
        <w:ind w:firstLine="400"/>
        <w:jc w:val="both"/>
      </w:pPr>
      <w:r>
        <w:rPr>
          <w:rStyle w:val="s0"/>
        </w:rPr>
        <w:t>3. В ячейках «Итого требовани</w:t>
      </w:r>
      <w:r>
        <w:rPr>
          <w:rStyle w:val="s0"/>
        </w:rPr>
        <w:t>я» и «Итого обязательства» по графам «позиция» указывается нетто-позиция по всем иностранным валютам за каждый рабочий день недели отчетного периода.</w:t>
      </w:r>
    </w:p>
    <w:p w:rsidR="00000000" w:rsidRDefault="0060589A">
      <w:pPr>
        <w:ind w:firstLine="400"/>
        <w:jc w:val="both"/>
      </w:pPr>
      <w:r>
        <w:rPr>
          <w:rStyle w:val="s0"/>
        </w:rPr>
        <w:t>4. Данные по размерам открытых позиций по валютам отдельных иностранных государств (групп иностранных госу</w:t>
      </w:r>
      <w:r>
        <w:rPr>
          <w:rStyle w:val="s0"/>
        </w:rPr>
        <w:t>дарств) или по валютной нетто-позиции, превышающим установленные максимальные размеры, выделяются красным цветом.</w:t>
      </w:r>
    </w:p>
    <w:p w:rsidR="00000000" w:rsidRDefault="0060589A">
      <w:r>
        <w:rPr>
          <w:rStyle w:val="s0"/>
        </w:rPr>
        <w:t> </w:t>
      </w:r>
    </w:p>
    <w:p w:rsidR="00000000" w:rsidRDefault="0060589A">
      <w:r>
        <w:rPr>
          <w:rStyle w:val="s0"/>
        </w:rPr>
        <w:t> </w:t>
      </w:r>
    </w:p>
    <w:p w:rsidR="00000000" w:rsidRDefault="0060589A">
      <w:pPr>
        <w:jc w:val="both"/>
      </w:pPr>
      <w:r>
        <w:rPr>
          <w:rStyle w:val="s3"/>
        </w:rPr>
        <w:t xml:space="preserve">В приложение 9 внесены изменения в соответствии с </w:t>
      </w:r>
      <w:hyperlink r:id="rId521" w:anchor="sub_id=9" w:history="1">
        <w:r>
          <w:rPr>
            <w:rStyle w:val="a4"/>
            <w:i/>
            <w:iCs/>
            <w:bdr w:val="none" w:sz="0" w:space="0" w:color="auto" w:frame="1"/>
          </w:rPr>
          <w:t>постановл</w:t>
        </w:r>
        <w:r>
          <w:rPr>
            <w:rStyle w:val="a4"/>
            <w:i/>
            <w:iCs/>
            <w:bdr w:val="none" w:sz="0" w:space="0" w:color="auto" w:frame="1"/>
          </w:rPr>
          <w:t>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522" w:anchor="sub_id=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3" w:anchor="sub_id=10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524" w:anchor="sub_id=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5" w:anchor="sub_id=9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</w:t>
      </w:r>
      <w:r>
        <w:rPr>
          <w:rStyle w:val="s3"/>
        </w:rPr>
        <w:t>ия АФН РК от 26.02.08 г. № 20 (введены в действие с 1 июля 2008 г.) (</w:t>
      </w:r>
      <w:hyperlink r:id="rId526" w:anchor="sub_id=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right"/>
      </w:pPr>
      <w:r>
        <w:rPr>
          <w:rStyle w:val="s0"/>
        </w:rPr>
        <w:t>Приложение 9</w:t>
      </w:r>
    </w:p>
    <w:p w:rsidR="00000000" w:rsidRDefault="0060589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0589A">
      <w:pPr>
        <w:jc w:val="right"/>
      </w:pPr>
      <w:r>
        <w:rPr>
          <w:rStyle w:val="s0"/>
        </w:rPr>
        <w:t>и методике ра</w:t>
      </w:r>
      <w:r>
        <w:rPr>
          <w:rStyle w:val="s0"/>
        </w:rPr>
        <w:t>счетов пруденциальных</w:t>
      </w:r>
    </w:p>
    <w:p w:rsidR="00000000" w:rsidRDefault="0060589A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0589A">
      <w:pPr>
        <w:jc w:val="center"/>
      </w:pPr>
      <w:r>
        <w:rPr>
          <w:rStyle w:val="s0"/>
        </w:rPr>
        <w:t> </w:t>
      </w:r>
    </w:p>
    <w:p w:rsidR="00000000" w:rsidRDefault="0060589A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60589A">
      <w:pPr>
        <w:jc w:val="center"/>
      </w:pPr>
      <w:r>
        <w:rPr>
          <w:rStyle w:val="s1"/>
        </w:rPr>
        <w:t>в иностранной валюте на «___» _________ 200 __ года</w:t>
      </w:r>
    </w:p>
    <w:p w:rsidR="00000000" w:rsidRDefault="0060589A">
      <w:pPr>
        <w:jc w:val="center"/>
      </w:pPr>
      <w:r>
        <w:rPr>
          <w:rStyle w:val="s0"/>
        </w:rPr>
        <w:t> </w:t>
      </w:r>
    </w:p>
    <w:p w:rsidR="00000000" w:rsidRDefault="0060589A">
      <w:pPr>
        <w:jc w:val="center"/>
      </w:pPr>
      <w:r>
        <w:rPr>
          <w:rStyle w:val="s0"/>
        </w:rPr>
        <w:t>__________________________________</w:t>
      </w:r>
    </w:p>
    <w:p w:rsidR="00000000" w:rsidRDefault="0060589A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60589A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537"/>
        <w:gridCol w:w="1696"/>
        <w:gridCol w:w="1642"/>
        <w:gridCol w:w="1642"/>
        <w:gridCol w:w="1536"/>
      </w:tblGrid>
      <w:tr w:rsidR="00000000">
        <w:tc>
          <w:tcPr>
            <w:tcW w:w="19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7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6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Активы в иностранной валюте</w:t>
            </w:r>
          </w:p>
        </w:tc>
        <w:tc>
          <w:tcPr>
            <w:tcW w:w="7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Обязательства в иностранной валюте</w:t>
            </w:r>
          </w:p>
        </w:tc>
        <w:tc>
          <w:tcPr>
            <w:tcW w:w="7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60589A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7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Условные обязательства в иностранной валюте</w:t>
            </w:r>
          </w:p>
        </w:tc>
        <w:tc>
          <w:tcPr>
            <w:tcW w:w="6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</w:t>
            </w:r>
          </w:p>
          <w:p w:rsidR="00000000" w:rsidRDefault="0060589A">
            <w:pPr>
              <w:jc w:val="center"/>
            </w:pPr>
            <w:r>
              <w:rPr>
                <w:rStyle w:val="s0"/>
              </w:rPr>
              <w:t>[графа 4 +</w:t>
            </w:r>
          </w:p>
          <w:p w:rsidR="00000000" w:rsidRDefault="0060589A">
            <w:pPr>
              <w:jc w:val="center"/>
            </w:pPr>
            <w:r>
              <w:rPr>
                <w:rStyle w:val="s0"/>
              </w:rPr>
              <w:t>графа 6])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 востребования в том числе:</w:t>
            </w:r>
          </w:p>
          <w:p w:rsidR="00000000" w:rsidRDefault="0060589A">
            <w:r>
              <w:rPr>
                <w:rStyle w:val="s0"/>
              </w:rPr>
              <w:t>1)</w:t>
            </w:r>
          </w:p>
          <w:p w:rsidR="00000000" w:rsidRDefault="0060589A">
            <w:r>
              <w:rPr>
                <w:rStyle w:val="s0"/>
              </w:rPr>
              <w:t>2)</w:t>
            </w:r>
          </w:p>
          <w:p w:rsidR="00000000" w:rsidRDefault="0060589A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 30 дней в том числе:</w:t>
            </w:r>
          </w:p>
          <w:p w:rsidR="00000000" w:rsidRDefault="0060589A">
            <w:r>
              <w:rPr>
                <w:rStyle w:val="s0"/>
              </w:rPr>
              <w:t>1)</w:t>
            </w:r>
          </w:p>
          <w:p w:rsidR="00000000" w:rsidRDefault="0060589A">
            <w:r>
              <w:rPr>
                <w:rStyle w:val="s0"/>
              </w:rPr>
              <w:t>2)</w:t>
            </w:r>
          </w:p>
          <w:p w:rsidR="00000000" w:rsidRDefault="0060589A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 3 месяцев в том числе:</w:t>
            </w:r>
          </w:p>
          <w:p w:rsidR="00000000" w:rsidRDefault="0060589A">
            <w:r>
              <w:rPr>
                <w:rStyle w:val="s0"/>
              </w:rPr>
              <w:t>1)</w:t>
            </w:r>
          </w:p>
          <w:p w:rsidR="00000000" w:rsidRDefault="0060589A">
            <w:r>
              <w:rPr>
                <w:rStyle w:val="s0"/>
              </w:rPr>
              <w:t>2)</w:t>
            </w:r>
          </w:p>
          <w:p w:rsidR="00000000" w:rsidRDefault="0060589A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 6 месяцев в том числе:</w:t>
            </w:r>
          </w:p>
          <w:p w:rsidR="00000000" w:rsidRDefault="0060589A">
            <w:r>
              <w:rPr>
                <w:rStyle w:val="s0"/>
              </w:rPr>
              <w:t>1)</w:t>
            </w:r>
          </w:p>
          <w:p w:rsidR="00000000" w:rsidRDefault="0060589A">
            <w:r>
              <w:rPr>
                <w:rStyle w:val="s0"/>
              </w:rPr>
              <w:t>2)</w:t>
            </w:r>
          </w:p>
          <w:p w:rsidR="00000000" w:rsidRDefault="0060589A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5</w:t>
            </w:r>
          </w:p>
          <w:p w:rsidR="00000000" w:rsidRDefault="0060589A">
            <w:pPr>
              <w:jc w:val="center"/>
            </w:pPr>
            <w:r>
              <w:t> 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 1 года в том числе:</w:t>
            </w:r>
          </w:p>
          <w:p w:rsidR="00000000" w:rsidRDefault="0060589A">
            <w:r>
              <w:rPr>
                <w:rStyle w:val="s0"/>
              </w:rPr>
              <w:t>1)</w:t>
            </w:r>
          </w:p>
          <w:p w:rsidR="00000000" w:rsidRDefault="0060589A">
            <w:r>
              <w:rPr>
                <w:rStyle w:val="s0"/>
              </w:rPr>
              <w:t>2)</w:t>
            </w:r>
          </w:p>
          <w:p w:rsidR="00000000" w:rsidRDefault="0060589A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Свыше 1 года в том числе:</w:t>
            </w:r>
          </w:p>
          <w:p w:rsidR="00000000" w:rsidRDefault="0060589A">
            <w:r>
              <w:rPr>
                <w:rStyle w:val="s0"/>
              </w:rPr>
              <w:t>1)</w:t>
            </w:r>
          </w:p>
          <w:p w:rsidR="00000000" w:rsidRDefault="0060589A">
            <w:r>
              <w:rPr>
                <w:rStyle w:val="s0"/>
              </w:rPr>
              <w:t>2)</w:t>
            </w:r>
          </w:p>
          <w:p w:rsidR="00000000" w:rsidRDefault="0060589A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Итого: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</w:tbl>
    <w:p w:rsidR="00000000" w:rsidRDefault="0060589A">
      <w:r>
        <w:rPr>
          <w:rStyle w:val="s0"/>
        </w:rPr>
        <w:t> </w:t>
      </w:r>
    </w:p>
    <w:p w:rsidR="00000000" w:rsidRDefault="0060589A">
      <w:r>
        <w:rPr>
          <w:rStyle w:val="s0"/>
        </w:rPr>
        <w:t>Руководитель:           _____________________________   </w:t>
      </w:r>
      <w:r>
        <w:rPr>
          <w:rStyle w:val="s0"/>
        </w:rPr>
        <w:t>___________________</w:t>
      </w:r>
    </w:p>
    <w:p w:rsidR="00000000" w:rsidRDefault="0060589A">
      <w:r>
        <w:rPr>
          <w:rStyle w:val="s0"/>
        </w:rPr>
        <w:t>                                                   (фамилия и имя)                           (подпись)</w:t>
      </w:r>
    </w:p>
    <w:p w:rsidR="00000000" w:rsidRDefault="0060589A">
      <w:r>
        <w:rPr>
          <w:rStyle w:val="s0"/>
        </w:rPr>
        <w:t>Главный бухгалтер: _____________________________   ___________________</w:t>
      </w:r>
    </w:p>
    <w:p w:rsidR="00000000" w:rsidRDefault="0060589A">
      <w:r>
        <w:t>                                                   </w:t>
      </w:r>
      <w:r>
        <w:rPr>
          <w:rStyle w:val="s0"/>
        </w:rPr>
        <w:t xml:space="preserve">(фамилия и </w:t>
      </w:r>
      <w:r>
        <w:rPr>
          <w:rStyle w:val="s0"/>
        </w:rPr>
        <w:t>имя)                           (подпись)</w:t>
      </w:r>
    </w:p>
    <w:p w:rsidR="00000000" w:rsidRDefault="0060589A">
      <w:r>
        <w:rPr>
          <w:rStyle w:val="s0"/>
        </w:rPr>
        <w:t>Исполнитель:           _____________________________   ____________________  ____________________</w:t>
      </w:r>
    </w:p>
    <w:p w:rsidR="00000000" w:rsidRDefault="0060589A">
      <w:r>
        <w:rPr>
          <w:rStyle w:val="s0"/>
        </w:rPr>
        <w:t>                                       (должность, фамилия и имя)                  (подпись)                      (но</w:t>
      </w:r>
      <w:r>
        <w:rPr>
          <w:rStyle w:val="s0"/>
        </w:rPr>
        <w:t>мер телефона)</w:t>
      </w:r>
    </w:p>
    <w:p w:rsidR="00000000" w:rsidRDefault="0060589A">
      <w:r>
        <w:rPr>
          <w:rStyle w:val="s0"/>
        </w:rPr>
        <w:t> </w:t>
      </w:r>
    </w:p>
    <w:p w:rsidR="00000000" w:rsidRDefault="0060589A">
      <w:r>
        <w:rPr>
          <w:rStyle w:val="s0"/>
        </w:rPr>
        <w:t>Дата подписания отчета «___» ___________ 200 __ года.</w:t>
      </w:r>
    </w:p>
    <w:p w:rsidR="00000000" w:rsidRDefault="0060589A">
      <w:r>
        <w:rPr>
          <w:rStyle w:val="s0"/>
        </w:rPr>
        <w:t> </w:t>
      </w:r>
    </w:p>
    <w:p w:rsidR="00000000" w:rsidRDefault="0060589A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иностранной валюте</w:t>
      </w:r>
    </w:p>
    <w:p w:rsidR="00000000" w:rsidRDefault="0060589A">
      <w:pPr>
        <w:ind w:firstLine="400"/>
        <w:jc w:val="both"/>
      </w:pPr>
      <w:r>
        <w:rPr>
          <w:rStyle w:val="s0"/>
        </w:rPr>
        <w:t> </w:t>
      </w:r>
    </w:p>
    <w:p w:rsidR="00000000" w:rsidRDefault="0060589A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в иностранной валюте для каждого актива (обязательства) в иностранной валюте предусматривается наименьший срок, по истечении которого банк имеет право требовать исполнения обязательств дебиторо</w:t>
      </w:r>
      <w:r>
        <w:rPr>
          <w:rStyle w:val="s0"/>
        </w:rPr>
        <w:t>в и корреспондентов (исполняет требования клиентов). В строку 1 относятся активы и обязательства банка в иностранной валюте, принимаемые в расчет величины высоколиквидных активов в соответствии с настоящей Инструкцией и обязательств до востребования, в том</w:t>
      </w:r>
      <w:r>
        <w:rPr>
          <w:rStyle w:val="s0"/>
        </w:rPr>
        <w:t xml:space="preserve"> числе обязательств, по которым не установлен срок осуществления расчетов, а также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</w:t>
      </w:r>
      <w:r>
        <w:rPr>
          <w:rStyle w:val="s0"/>
        </w:rPr>
        <w:t>язательств, в том числе срочные и условные депозиты банков. Активы и условные обязательства включаются за вычетом сформированных специальных провизий, созданных на классифицированные активы и классифицированные условные обязательства в иностранной валюте.</w:t>
      </w:r>
    </w:p>
    <w:p w:rsidR="00000000" w:rsidRDefault="0060589A">
      <w:pPr>
        <w:ind w:firstLine="400"/>
        <w:jc w:val="both"/>
      </w:pPr>
      <w:r>
        <w:rPr>
          <w:rStyle w:val="s0"/>
        </w:rPr>
        <w:t>Строки 1-7 заполняются, в том числе в разрезе следующих валют отдельных иностранных государств (групп иностранных государств):</w:t>
      </w:r>
    </w:p>
    <w:p w:rsidR="00000000" w:rsidRDefault="0060589A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не ниже «А» агентства Standard&amp;Poor's или рейтинг аналогичного уровня одно</w:t>
      </w:r>
      <w:r>
        <w:rPr>
          <w:rStyle w:val="s0"/>
        </w:rPr>
        <w:t>го из других рейтинговых агентств, и валюте «Евро»;</w:t>
      </w:r>
    </w:p>
    <w:p w:rsidR="00000000" w:rsidRDefault="0060589A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от «В» до «А» агентства Standard&amp;Poor's или рейтинг аналогичного уровня одного из других рейтинговых агентств;</w:t>
      </w:r>
    </w:p>
    <w:p w:rsidR="00000000" w:rsidRDefault="0060589A">
      <w:pPr>
        <w:ind w:firstLine="400"/>
        <w:jc w:val="both"/>
      </w:pPr>
      <w:r>
        <w:rPr>
          <w:rStyle w:val="s0"/>
        </w:rPr>
        <w:t>в иностранной валюте стран, имеющих су</w:t>
      </w:r>
      <w:r>
        <w:rPr>
          <w:rStyle w:val="s0"/>
        </w:rPr>
        <w:t>веренный рейтинг ниже «В» агентства Standard&amp;Poor's или рейтинг аналогичного уровня одного из других рейтинговых агентств, и стран, не имеющих соответствующей рейтинговой оценки.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Данные по графам активов, обязательств и условных обязательств по строкам от </w:t>
      </w:r>
      <w:r>
        <w:rPr>
          <w:rStyle w:val="s0"/>
        </w:rPr>
        <w:t>1 до 5 заполняются нарастающим итогом. Сумма строк 5 и 6 заносится в строку 7 «Итого». Возникшее расхождение по строке «Итого» в графе «Активы в иностранной валюте» с итоговой строкой активов по балансу будет соответствовать сумме активов в национальной ва</w:t>
      </w:r>
      <w:r>
        <w:rPr>
          <w:rStyle w:val="s0"/>
        </w:rPr>
        <w:t>люте и нефинансовых активов банка в иностранной валюте. Возникшее расхождение по строке «Итого» в графе «Обязательства в иностранной валюте» с итоговой строкой обязательств по балансу будет соответствовать сумме сформированных специальных провизий, обязате</w:t>
      </w:r>
      <w:r>
        <w:rPr>
          <w:rStyle w:val="s0"/>
        </w:rPr>
        <w:t>льств в национальной валюте и нефинансовых обязательств в иностранной валюте.</w:t>
      </w:r>
    </w:p>
    <w:p w:rsidR="00000000" w:rsidRDefault="0060589A">
      <w:r>
        <w:rPr>
          <w:rStyle w:val="s0"/>
        </w:rPr>
        <w:t> </w:t>
      </w:r>
    </w:p>
    <w:p w:rsidR="00000000" w:rsidRDefault="0060589A">
      <w:r>
        <w:rPr>
          <w:rStyle w:val="s0"/>
        </w:rPr>
        <w:t> </w:t>
      </w:r>
    </w:p>
    <w:p w:rsidR="00000000" w:rsidRDefault="0060589A">
      <w:pPr>
        <w:jc w:val="both"/>
      </w:pPr>
      <w:r>
        <w:rPr>
          <w:rStyle w:val="s3"/>
        </w:rPr>
        <w:t xml:space="preserve">В приложение 10 внесены изменения в соответствии с </w:t>
      </w:r>
      <w:hyperlink r:id="rId527" w:anchor="sub_id=9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</w:t>
      </w:r>
      <w:r>
        <w:rPr>
          <w:rStyle w:val="s3"/>
        </w:rPr>
        <w:t>г. № 47 (введено в действие с 1 апреля 2007 г.) (</w:t>
      </w:r>
      <w:hyperlink r:id="rId528" w:anchor="sub_id=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9" w:anchor="sub_id=1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</w:t>
      </w:r>
      <w:r>
        <w:rPr>
          <w:rStyle w:val="s3"/>
        </w:rPr>
        <w:t>РК от 24.10.07 г. № 242 (</w:t>
      </w:r>
      <w:hyperlink r:id="rId530" w:anchor="sub_id=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1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</w:t>
      </w:r>
      <w:r>
        <w:rPr>
          <w:rStyle w:val="s3"/>
        </w:rPr>
        <w:t>ведены в действие с 1 июля 2008 г.) (</w:t>
      </w:r>
      <w:hyperlink r:id="rId532" w:anchor="sub_id=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right"/>
      </w:pPr>
      <w:r>
        <w:rPr>
          <w:rStyle w:val="s0"/>
        </w:rPr>
        <w:t>Приложение 10</w:t>
      </w:r>
    </w:p>
    <w:p w:rsidR="00000000" w:rsidRDefault="0060589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0589A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0589A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0589A">
      <w:pPr>
        <w:jc w:val="center"/>
      </w:pPr>
      <w:r>
        <w:rPr>
          <w:rStyle w:val="s0"/>
        </w:rPr>
        <w:t> </w:t>
      </w:r>
    </w:p>
    <w:p w:rsidR="00000000" w:rsidRDefault="0060589A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60589A">
      <w:pPr>
        <w:jc w:val="center"/>
      </w:pPr>
      <w:r>
        <w:rPr>
          <w:rStyle w:val="s1"/>
        </w:rPr>
        <w:t>в национальной валюте на «___» _________ 200 __ года</w:t>
      </w:r>
    </w:p>
    <w:p w:rsidR="00000000" w:rsidRDefault="0060589A">
      <w:pPr>
        <w:jc w:val="center"/>
      </w:pPr>
      <w:r>
        <w:rPr>
          <w:rStyle w:val="s0"/>
        </w:rPr>
        <w:t> </w:t>
      </w:r>
    </w:p>
    <w:p w:rsidR="00000000" w:rsidRDefault="0060589A">
      <w:pPr>
        <w:jc w:val="center"/>
      </w:pPr>
      <w:r>
        <w:rPr>
          <w:rStyle w:val="s0"/>
        </w:rPr>
        <w:t>___________________________________</w:t>
      </w:r>
    </w:p>
    <w:p w:rsidR="00000000" w:rsidRDefault="0060589A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60589A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669"/>
        <w:gridCol w:w="1696"/>
        <w:gridCol w:w="1642"/>
        <w:gridCol w:w="1669"/>
        <w:gridCol w:w="1536"/>
      </w:tblGrid>
      <w:tr w:rsidR="00000000">
        <w:tc>
          <w:tcPr>
            <w:tcW w:w="19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7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7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Активы в национальной валюте</w:t>
            </w:r>
          </w:p>
        </w:tc>
        <w:tc>
          <w:tcPr>
            <w:tcW w:w="7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Обязательства в национальной валюте</w:t>
            </w:r>
          </w:p>
        </w:tc>
        <w:tc>
          <w:tcPr>
            <w:tcW w:w="7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Активы минус обязательства (графа 3 -графа 4)</w:t>
            </w:r>
          </w:p>
        </w:tc>
        <w:tc>
          <w:tcPr>
            <w:tcW w:w="7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Условные обязательства в национальной валюте</w:t>
            </w:r>
          </w:p>
        </w:tc>
        <w:tc>
          <w:tcPr>
            <w:tcW w:w="6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3/[графа 4 + графа 6])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1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 востребования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2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 30 дней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3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 3 месяцев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4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 6 месяцев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5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До 1 года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6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Свыше 1 года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7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Итого: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 </w:t>
            </w:r>
          </w:p>
        </w:tc>
      </w:tr>
    </w:tbl>
    <w:p w:rsidR="00000000" w:rsidRDefault="0060589A">
      <w:r>
        <w:rPr>
          <w:rStyle w:val="s0"/>
        </w:rPr>
        <w:t> </w:t>
      </w:r>
    </w:p>
    <w:p w:rsidR="00000000" w:rsidRDefault="0060589A">
      <w:r>
        <w:rPr>
          <w:rStyle w:val="s0"/>
        </w:rPr>
        <w:t>Руководитель:            _____________________________  ___________________</w:t>
      </w:r>
    </w:p>
    <w:p w:rsidR="00000000" w:rsidRDefault="0060589A">
      <w:r>
        <w:rPr>
          <w:rStyle w:val="s0"/>
        </w:rPr>
        <w:t>                                                    (фамилия и имя)                          (подпись)</w:t>
      </w:r>
    </w:p>
    <w:p w:rsidR="00000000" w:rsidRDefault="0060589A">
      <w:r>
        <w:rPr>
          <w:rStyle w:val="s0"/>
        </w:rPr>
        <w:t>Главный бухгалтер:  ______________________________  _______</w:t>
      </w:r>
      <w:r>
        <w:rPr>
          <w:rStyle w:val="s0"/>
        </w:rPr>
        <w:t>___________</w:t>
      </w:r>
    </w:p>
    <w:p w:rsidR="00000000" w:rsidRDefault="0060589A">
      <w:r>
        <w:rPr>
          <w:rStyle w:val="s0"/>
        </w:rPr>
        <w:t>                                                    (фамилия и имя)                          (подпись)</w:t>
      </w:r>
    </w:p>
    <w:p w:rsidR="00000000" w:rsidRDefault="0060589A">
      <w:r>
        <w:rPr>
          <w:rStyle w:val="s0"/>
        </w:rPr>
        <w:t>Исполнитель:            ______________________________  __________________  ____________________</w:t>
      </w:r>
    </w:p>
    <w:p w:rsidR="00000000" w:rsidRDefault="0060589A">
      <w:r>
        <w:rPr>
          <w:rStyle w:val="s0"/>
        </w:rPr>
        <w:t>                                         (до</w:t>
      </w:r>
      <w:r>
        <w:rPr>
          <w:rStyle w:val="s0"/>
        </w:rPr>
        <w:t>лжность, фамилия и имя)                (подпись)                    (номер телефона)</w:t>
      </w:r>
    </w:p>
    <w:p w:rsidR="00000000" w:rsidRDefault="0060589A">
      <w:r>
        <w:rPr>
          <w:rStyle w:val="s0"/>
        </w:rPr>
        <w:t> </w:t>
      </w:r>
    </w:p>
    <w:p w:rsidR="00000000" w:rsidRDefault="0060589A">
      <w:r>
        <w:rPr>
          <w:rStyle w:val="s0"/>
        </w:rPr>
        <w:t>Дата подписания отчета «___» ___________ 200 __ года.</w:t>
      </w:r>
    </w:p>
    <w:p w:rsidR="00000000" w:rsidRDefault="0060589A">
      <w:r>
        <w:rPr>
          <w:rStyle w:val="s0"/>
        </w:rPr>
        <w:t> </w:t>
      </w:r>
    </w:p>
    <w:p w:rsidR="00000000" w:rsidRDefault="0060589A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национальной валюте</w:t>
      </w:r>
    </w:p>
    <w:p w:rsidR="00000000" w:rsidRDefault="0060589A">
      <w:pPr>
        <w:ind w:firstLine="400"/>
        <w:jc w:val="both"/>
      </w:pPr>
      <w:r>
        <w:t> </w:t>
      </w:r>
    </w:p>
    <w:p w:rsidR="00000000" w:rsidRDefault="0060589A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в национальной валюте для каждого актива (обязательства) в национальной валюте предусматривается наименьший срок, по истечении которого банк имеет право требовать исполнения обязательств дебито</w:t>
      </w:r>
      <w:r>
        <w:rPr>
          <w:rStyle w:val="s0"/>
        </w:rPr>
        <w:t xml:space="preserve">ров и корреспондентов (исполняет требования клиентов). В строку 1 относятся активы и обязательства банка в национальной валюте, принимаемые в расчет величины высоколиквидных активов в соответствии с настоящей Инструкцией и обязательств до востребования, в </w:t>
      </w:r>
      <w:r>
        <w:rPr>
          <w:rStyle w:val="s0"/>
        </w:rPr>
        <w:t>том числе обязательств, по которым не установлен срок осуществления расчетов, а также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</w:t>
      </w:r>
      <w:r>
        <w:rPr>
          <w:rStyle w:val="s0"/>
        </w:rPr>
        <w:t xml:space="preserve"> обязательств, в том числе срочные и условные депозиты банков. Активы и условные обязательства включаются за вычетом сформированных специальных провизий, созданных на классифицированные активы и классифицированные условные обязательства в национальной валю</w:t>
      </w:r>
      <w:r>
        <w:rPr>
          <w:rStyle w:val="s0"/>
        </w:rPr>
        <w:t>те.</w:t>
      </w:r>
    </w:p>
    <w:p w:rsidR="00000000" w:rsidRDefault="0060589A">
      <w:pPr>
        <w:ind w:firstLine="400"/>
        <w:jc w:val="both"/>
      </w:pPr>
      <w:r>
        <w:rPr>
          <w:rStyle w:val="s0"/>
        </w:rPr>
        <w:t>Данные по графам активов, обязательств, возможных (условных) обязательств по строкам от 1 до 5 заполняются нарастающим итогом. Сумма строк 5 и 6 заносится в строку 7 «Итого», которая сверяется с данными баланса банка. Возникшее расхождение по строке «И</w:t>
      </w:r>
      <w:r>
        <w:rPr>
          <w:rStyle w:val="s0"/>
        </w:rPr>
        <w:t>того» в графе «Активы в национальной валюте» с итоговой строкой активов по балансу будет соответствовать сумме активов в иностранной валюте и нефинансовых активов банка в национальной валюте. Возникшее расхождение по строке «Итого» в графе «Обязательства в</w:t>
      </w:r>
      <w:r>
        <w:rPr>
          <w:rStyle w:val="s0"/>
        </w:rPr>
        <w:t xml:space="preserve"> национальной валюте» с итоговой строкой обязательств по балансу будет соответствовать сумме сформированных специальных провизий, обязательств в иностранной валюте и нефинансовых обязательств в национальной валюте.</w:t>
      </w:r>
    </w:p>
    <w:p w:rsidR="00000000" w:rsidRDefault="0060589A">
      <w:pPr>
        <w:ind w:firstLine="400"/>
        <w:jc w:val="both"/>
      </w:pPr>
      <w:r>
        <w:t> </w:t>
      </w:r>
    </w:p>
    <w:p w:rsidR="00000000" w:rsidRDefault="0060589A">
      <w:pPr>
        <w:jc w:val="both"/>
      </w:pPr>
      <w:r>
        <w:rPr>
          <w:rStyle w:val="s3"/>
        </w:rPr>
        <w:t>Инструкция дополнена приложением 11 в с</w:t>
      </w:r>
      <w:r>
        <w:rPr>
          <w:rStyle w:val="s3"/>
        </w:rPr>
        <w:t xml:space="preserve">оответствии с </w:t>
      </w:r>
      <w:hyperlink r:id="rId533" w:anchor="sub_id=1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г.); изложено в редакции </w:t>
      </w:r>
      <w:hyperlink r:id="rId534" w:anchor="sub_id=11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24.10.007 г. № 242 (введено в действие с 1 января 2009 г.)  </w:t>
      </w:r>
    </w:p>
    <w:p w:rsidR="00000000" w:rsidRDefault="0060589A">
      <w:pPr>
        <w:jc w:val="both"/>
      </w:pPr>
      <w:r>
        <w:rPr>
          <w:rStyle w:val="s0"/>
        </w:rPr>
        <w:t>Приложение 11.</w:t>
      </w:r>
      <w:r>
        <w:rPr>
          <w:rStyle w:val="s3"/>
        </w:rPr>
        <w:t xml:space="preserve"> Таблица коэффициентов капитализации банков к обязательствам перед нерезидентами Республики Казахстан (k8, k9) искл</w:t>
      </w:r>
      <w:r>
        <w:rPr>
          <w:rStyle w:val="s3"/>
        </w:rPr>
        <w:t xml:space="preserve">ючено в соответствии с </w:t>
      </w:r>
      <w:hyperlink r:id="rId535" w:anchor="sub_id=530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536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</w:t>
      </w:r>
      <w:r>
        <w:rPr>
          <w:rStyle w:val="s3"/>
        </w:rPr>
        <w:t>ния в действие) (</w:t>
      </w:r>
      <w:hyperlink r:id="rId537" w:anchor="sub_id=1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right"/>
      </w:pPr>
      <w:r>
        <w:t> </w:t>
      </w:r>
    </w:p>
    <w:p w:rsidR="00000000" w:rsidRDefault="0060589A">
      <w:pPr>
        <w:jc w:val="both"/>
      </w:pPr>
      <w:bookmarkStart w:id="35" w:name="SUB12"/>
      <w:bookmarkEnd w:id="35"/>
      <w:r>
        <w:rPr>
          <w:rStyle w:val="s3"/>
        </w:rPr>
        <w:t xml:space="preserve">Инструкция дополнена приложением 12 в соответствии с </w:t>
      </w:r>
      <w:hyperlink r:id="rId538" w:anchor="sub_id=1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60589A">
      <w:pPr>
        <w:jc w:val="right"/>
      </w:pPr>
      <w:r>
        <w:rPr>
          <w:rStyle w:val="s0"/>
        </w:rPr>
        <w:t>Приложение 12</w:t>
      </w:r>
    </w:p>
    <w:p w:rsidR="00000000" w:rsidRDefault="0060589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0589A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0589A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0589A">
      <w:pPr>
        <w:jc w:val="right"/>
      </w:pPr>
      <w:r>
        <w:rPr>
          <w:rStyle w:val="s0"/>
        </w:rPr>
        <w:t> </w:t>
      </w:r>
    </w:p>
    <w:p w:rsidR="00000000" w:rsidRDefault="0060589A">
      <w:pPr>
        <w:jc w:val="right"/>
      </w:pPr>
      <w:r>
        <w:rPr>
          <w:rStyle w:val="s0"/>
        </w:rPr>
        <w:t> </w:t>
      </w:r>
    </w:p>
    <w:p w:rsidR="00000000" w:rsidRDefault="0060589A">
      <w:pPr>
        <w:jc w:val="center"/>
      </w:pPr>
      <w:r>
        <w:rPr>
          <w:rStyle w:val="s1"/>
        </w:rPr>
        <w:t>Анкета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r>
        <w:rPr>
          <w:rStyle w:val="s0"/>
        </w:rPr>
        <w:t>Наименование банка-оригинатора ________</w:t>
      </w:r>
      <w:r>
        <w:rPr>
          <w:rStyle w:val="s0"/>
        </w:rPr>
        <w:t>_________________________________________________________</w:t>
      </w:r>
    </w:p>
    <w:p w:rsidR="00000000" w:rsidRDefault="0060589A">
      <w:pPr>
        <w:autoSpaceDE w:val="0"/>
        <w:autoSpaceDN w:val="0"/>
        <w:ind w:right="71" w:firstLine="72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5582"/>
        <w:gridCol w:w="3266"/>
      </w:tblGrid>
      <w:tr w:rsidR="00000000">
        <w:tc>
          <w:tcPr>
            <w:tcW w:w="37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autoSpaceDE w:val="0"/>
              <w:autoSpaceDN w:val="0"/>
              <w:ind w:right="71"/>
              <w:jc w:val="center"/>
            </w:pPr>
            <w:r>
              <w:t>№ п/п</w:t>
            </w:r>
          </w:p>
        </w:tc>
        <w:tc>
          <w:tcPr>
            <w:tcW w:w="29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autoSpaceDE w:val="0"/>
              <w:autoSpaceDN w:val="0"/>
              <w:ind w:right="71"/>
              <w:jc w:val="center"/>
            </w:pPr>
            <w:r>
              <w:t>Вопрос</w:t>
            </w:r>
          </w:p>
        </w:tc>
        <w:tc>
          <w:tcPr>
            <w:tcW w:w="17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autoSpaceDE w:val="0"/>
              <w:autoSpaceDN w:val="0"/>
              <w:ind w:right="71"/>
              <w:jc w:val="center"/>
            </w:pPr>
            <w:r>
              <w:t>Ответы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autoSpaceDE w:val="0"/>
              <w:autoSpaceDN w:val="0"/>
              <w:ind w:right="71"/>
              <w:jc w:val="center"/>
            </w:pPr>
            <w:r>
              <w:t>1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autoSpaceDE w:val="0"/>
              <w:autoSpaceDN w:val="0"/>
              <w:ind w:right="71"/>
              <w:jc w:val="both"/>
            </w:pPr>
            <w:r>
              <w:t>Наименование, место нахождения специальной финансовой компании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autoSpaceDE w:val="0"/>
              <w:autoSpaceDN w:val="0"/>
              <w:ind w:right="71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autoSpaceDE w:val="0"/>
              <w:autoSpaceDN w:val="0"/>
              <w:ind w:right="71"/>
              <w:jc w:val="center"/>
            </w:pPr>
            <w:r>
              <w:t>2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autoSpaceDE w:val="0"/>
              <w:autoSpaceDN w:val="0"/>
              <w:ind w:right="71"/>
              <w:jc w:val="both"/>
            </w:pPr>
            <w:r>
              <w:t>Значение коэффициента достаточности собственного капитала К2 без учета секьюритизации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autoSpaceDE w:val="0"/>
              <w:autoSpaceDN w:val="0"/>
              <w:ind w:right="71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center"/>
            </w:pPr>
            <w:r>
              <w:t>3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Значение коэффициента достаточности собственного капитала К2 с учетом секьюритизации (рамочный подход)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center"/>
            </w:pPr>
            <w:r>
              <w:t>4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Определены лица из состава правления банка, ответственные за определение целесообразности применения рамочного подхода секьюритизации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_____ да _____ нет</w:t>
            </w:r>
          </w:p>
          <w:p w:rsidR="00000000" w:rsidRDefault="0060589A">
            <w:pPr>
              <w:ind w:right="22" w:firstLine="708"/>
              <w:jc w:val="both"/>
            </w:pPr>
            <w:r>
              <w:t> </w:t>
            </w:r>
          </w:p>
          <w:p w:rsidR="00000000" w:rsidRDefault="0060589A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center"/>
            </w:pPr>
            <w:r>
              <w:t>5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 xml:space="preserve">Имеется ли юридическое заключение о том, что специальная финансовая компания несет все риски, связанные с возможной невыплатой должниками платежей по секьюритизированным активам, в том числе и в случае банкротства (неплатежеспособности) оригинатора 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_____</w:t>
            </w:r>
            <w:r>
              <w:t xml:space="preserve"> да _____ нет</w:t>
            </w:r>
          </w:p>
          <w:p w:rsidR="00000000" w:rsidRDefault="0060589A">
            <w:pPr>
              <w:ind w:right="22"/>
              <w:jc w:val="both"/>
            </w:pPr>
            <w:r>
              <w:t> </w:t>
            </w:r>
          </w:p>
          <w:p w:rsidR="00000000" w:rsidRDefault="0060589A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center"/>
            </w:pPr>
            <w:r>
              <w:t>6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Владеет ли оригинатор прямо или косвенно долями участия в уставном капитале либо акциями с правом голоса в специальной финансовой компании?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_____ да _____ нет</w:t>
            </w:r>
          </w:p>
          <w:p w:rsidR="00000000" w:rsidRDefault="0060589A">
            <w:pPr>
              <w:ind w:right="22"/>
              <w:jc w:val="both"/>
            </w:pPr>
            <w:r>
              <w:t> </w:t>
            </w:r>
          </w:p>
          <w:p w:rsidR="00000000" w:rsidRDefault="0060589A">
            <w:pPr>
              <w:ind w:right="22"/>
              <w:jc w:val="both"/>
            </w:pPr>
            <w:r>
              <w:t>если да, указать долю участия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center"/>
            </w:pPr>
            <w:r>
              <w:t>7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Вправе ли оригинатор назначать или избирать большинство членов совета директоров или правления специальной финансовой компании?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_____ да _____ нет</w:t>
            </w:r>
          </w:p>
          <w:p w:rsidR="00000000" w:rsidRDefault="0060589A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center"/>
            </w:pPr>
            <w:r>
              <w:t>8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Вправе ли оригинатор определять решения специальной финансовой компании в силу договора или иным о</w:t>
            </w:r>
            <w:r>
              <w:t>бразом?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_____ да _____ нет</w:t>
            </w:r>
          </w:p>
          <w:p w:rsidR="00000000" w:rsidRDefault="0060589A">
            <w:pPr>
              <w:ind w:right="22" w:firstLine="708"/>
              <w:jc w:val="both"/>
            </w:pPr>
            <w:r>
              <w:t> </w:t>
            </w:r>
          </w:p>
          <w:p w:rsidR="00000000" w:rsidRDefault="0060589A">
            <w:pPr>
              <w:ind w:right="22"/>
              <w:jc w:val="both"/>
            </w:pPr>
            <w:r>
              <w:t>если да, уточнить каким образом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center"/>
            </w:pPr>
            <w:r>
              <w:t>9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 xml:space="preserve">Вправе ли оригинатор принимать на себя какие - либо обязательства по выкупу секьюритизированных активов у специальной финансовой компании? 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_____ да _____ нет</w:t>
            </w:r>
          </w:p>
          <w:p w:rsidR="00000000" w:rsidRDefault="0060589A">
            <w:pPr>
              <w:ind w:right="22" w:firstLine="708"/>
              <w:jc w:val="both"/>
            </w:pPr>
            <w:r>
              <w:t> </w:t>
            </w:r>
          </w:p>
          <w:p w:rsidR="00000000" w:rsidRDefault="0060589A">
            <w:pPr>
              <w:ind w:right="22"/>
            </w:pPr>
            <w:r>
              <w:t>если да, указать обязательства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center"/>
            </w:pPr>
            <w:r>
              <w:t>10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Вправе ли оригинатор принимать на себя обязательства по удержанию каких-либо рисков в отношении секьюритизированных активов?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_____ да _____ нет</w:t>
            </w:r>
          </w:p>
          <w:p w:rsidR="00000000" w:rsidRDefault="0060589A">
            <w:pPr>
              <w:ind w:right="22"/>
              <w:jc w:val="both"/>
            </w:pPr>
            <w:r>
              <w:t>если да, пояснить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center"/>
            </w:pPr>
            <w:r>
              <w:t>11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Принимает ли оригинатор после передачи секьюритизированных активов специальной финансовой компании, на себя расходы, связанные с секьюритизацией и деятельностью специальной финансовой компанией?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center"/>
            </w:pPr>
            <w:r>
              <w:t>12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Представляют ли собой платежные обязательства оригинатора ценные бумаги, выпущенные специальной финансовой компанией?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center"/>
            </w:pPr>
            <w:r>
              <w:t>13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 xml:space="preserve">Предусмотрен ли в сделке секьюритизации опцион обратного выкупа? 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_____ да _____ нет</w:t>
            </w:r>
          </w:p>
          <w:p w:rsidR="00000000" w:rsidRDefault="0060589A">
            <w:pPr>
              <w:ind w:right="22"/>
              <w:jc w:val="both"/>
            </w:pPr>
            <w:r>
              <w:t>если да, раскрыть услов</w:t>
            </w:r>
            <w:r>
              <w:t>ия реализации опциона обратного выкупа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center"/>
            </w:pPr>
            <w:r>
              <w:t>14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Вправе ли оригинатор выкупать секьюритизированные активы либо заменять их в пуле на другие активы 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_____ да _____ нет</w:t>
            </w:r>
          </w:p>
          <w:p w:rsidR="00000000" w:rsidRDefault="0060589A">
            <w:pPr>
              <w:ind w:right="22"/>
              <w:jc w:val="both"/>
            </w:pPr>
            <w:r>
              <w:t>если да, раскрыть при каких условиях возможен выкуп активов или их замена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center"/>
            </w:pPr>
            <w:r>
              <w:t>15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Оказывает ли оригинатор услуги по обслуживанию секьюритизируемых активов?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center"/>
            </w:pPr>
            <w:r>
              <w:t>16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Предусмотрен ли договором между оригинатором и специальной финансовой компанией и другими документами оригинатора и специальной финансовой компании запре</w:t>
            </w:r>
            <w:r>
              <w:t>т на оказание оригинатором какой-либо поддержки специальной финансовой компании, за исключением поддержки, предоставляемой оригинатором в начале осуществления сделки секьюритизации?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_____ да _____ нет</w:t>
            </w:r>
          </w:p>
          <w:p w:rsidR="00000000" w:rsidRDefault="0060589A">
            <w:pPr>
              <w:ind w:right="22"/>
              <w:jc w:val="both"/>
            </w:pPr>
            <w:r>
              <w:t>если да, пояснить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center"/>
            </w:pPr>
            <w:r>
              <w:t>17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Имеется ли в проспекте выпуска ценных бумаг специальной финансовой компании информация о договорной поддержке, оказываемой оригинатором специальной финансовой компании?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center"/>
            </w:pPr>
            <w:r>
              <w:t>18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Предусмотрен ли в документах оригинатора, а также лиц, свя</w:t>
            </w:r>
            <w:r>
              <w:t>занных с оригинатором особыми отношениями, запрет на предоставление косвенной поддержки специальной финансовой компании в какой-либо форме?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center"/>
            </w:pPr>
            <w:r>
              <w:t>19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 xml:space="preserve">Информация о привлеченных рейтинговых агентствах 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center"/>
            </w:pPr>
            <w:r>
              <w:t>20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Информация о кредитных рейтингах, присвоенных траншам (сохраненных или приобретенных) в рамках одной сделки секьюритизации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center"/>
            </w:pPr>
            <w:r>
              <w:t>21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Информация о позициях, возникающих у банка в связи со сделкой секьюритизации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center"/>
            </w:pPr>
            <w:r>
              <w:t>22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  <w:jc w:val="both"/>
            </w:pPr>
            <w:r>
              <w:t>Предусмотрено ли в документах использование инструментов ликвидности?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ind w:right="22"/>
            </w:pPr>
            <w:r>
              <w:t>_____ да _____ нет</w:t>
            </w:r>
          </w:p>
          <w:p w:rsidR="00000000" w:rsidRDefault="0060589A">
            <w:pPr>
              <w:ind w:right="22"/>
            </w:pPr>
            <w:r>
              <w:t>если да, то указать какие, и условия их применения</w:t>
            </w:r>
          </w:p>
        </w:tc>
      </w:tr>
    </w:tbl>
    <w:p w:rsidR="00000000" w:rsidRDefault="0060589A">
      <w:pPr>
        <w:ind w:firstLine="400"/>
        <w:jc w:val="both"/>
      </w:pPr>
      <w:r>
        <w:rPr>
          <w:rStyle w:val="s0"/>
        </w:rPr>
        <w:t> </w:t>
      </w:r>
    </w:p>
    <w:p w:rsidR="00000000" w:rsidRDefault="0060589A">
      <w:pPr>
        <w:ind w:firstLine="400"/>
        <w:jc w:val="both"/>
      </w:pPr>
      <w:r>
        <w:rPr>
          <w:rStyle w:val="s0"/>
        </w:rPr>
        <w:t>Банк полностью отвечает за достоверность прилагаемых к Анкете документов и информации, а также за своевременное представление уполномоченному органу дополнительной информации и документов, запрашиваемых в связи с рассмотрением Анкеты.</w:t>
      </w:r>
    </w:p>
    <w:p w:rsidR="00000000" w:rsidRDefault="0060589A">
      <w:pPr>
        <w:ind w:firstLine="400"/>
        <w:jc w:val="both"/>
      </w:pPr>
      <w:r>
        <w:rPr>
          <w:rStyle w:val="s0"/>
        </w:rPr>
        <w:t>Прилагаемые документы</w:t>
      </w:r>
      <w:r>
        <w:rPr>
          <w:rStyle w:val="s0"/>
        </w:rPr>
        <w:t xml:space="preserve"> (указать поименный перечень направляемых документов, и листов по каждому)</w:t>
      </w:r>
    </w:p>
    <w:p w:rsidR="00000000" w:rsidRDefault="0060589A">
      <w:pPr>
        <w:ind w:right="23" w:firstLine="709"/>
        <w:jc w:val="both"/>
      </w:pPr>
      <w:r>
        <w:t> </w:t>
      </w:r>
    </w:p>
    <w:p w:rsidR="00000000" w:rsidRDefault="0060589A">
      <w:pPr>
        <w:ind w:firstLine="400"/>
        <w:jc w:val="both"/>
      </w:pPr>
      <w:r>
        <w:rPr>
          <w:rStyle w:val="s0"/>
        </w:rPr>
        <w:t>Председатель Правления _________________________________</w:t>
      </w:r>
    </w:p>
    <w:p w:rsidR="00000000" w:rsidRDefault="0060589A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 (подпись)</w:t>
      </w:r>
    </w:p>
    <w:p w:rsidR="00000000" w:rsidRDefault="0060589A">
      <w:pPr>
        <w:ind w:firstLine="400"/>
        <w:jc w:val="both"/>
      </w:pPr>
      <w:r>
        <w:rPr>
          <w:rStyle w:val="s0"/>
        </w:rPr>
        <w:t>Председатель Совета</w:t>
      </w:r>
    </w:p>
    <w:p w:rsidR="00000000" w:rsidRDefault="0060589A">
      <w:pPr>
        <w:ind w:firstLine="400"/>
        <w:jc w:val="both"/>
      </w:pPr>
      <w:r>
        <w:rPr>
          <w:rStyle w:val="s0"/>
        </w:rPr>
        <w:t>директоров                </w:t>
      </w:r>
      <w:r>
        <w:rPr>
          <w:rStyle w:val="s0"/>
        </w:rPr>
        <w:t>        _________________________________</w:t>
      </w:r>
    </w:p>
    <w:p w:rsidR="00000000" w:rsidRDefault="0060589A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  (подпись)</w:t>
      </w:r>
    </w:p>
    <w:p w:rsidR="00000000" w:rsidRDefault="0060589A">
      <w:pPr>
        <w:ind w:firstLine="400"/>
        <w:jc w:val="both"/>
      </w:pPr>
      <w:r>
        <w:rPr>
          <w:rStyle w:val="s0"/>
        </w:rPr>
        <w:t>печать</w:t>
      </w:r>
    </w:p>
    <w:p w:rsidR="00000000" w:rsidRDefault="0060589A">
      <w:pPr>
        <w:jc w:val="right"/>
      </w:pPr>
      <w:r>
        <w:t> </w:t>
      </w:r>
    </w:p>
    <w:p w:rsidR="00000000" w:rsidRDefault="0060589A">
      <w:pPr>
        <w:jc w:val="both"/>
      </w:pPr>
      <w:bookmarkStart w:id="36" w:name="SUB13"/>
      <w:bookmarkEnd w:id="36"/>
      <w:r>
        <w:rPr>
          <w:rStyle w:val="s3"/>
        </w:rPr>
        <w:t xml:space="preserve">Инструкция дополнена приложением 13 в соответствии с </w:t>
      </w:r>
      <w:hyperlink r:id="rId539" w:anchor="sub_id=1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58; изложено в редакции </w:t>
      </w:r>
      <w:hyperlink r:id="rId540" w:anchor="sub_id=13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541" w:anchor="sub_id=1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0589A">
      <w:pPr>
        <w:jc w:val="right"/>
      </w:pPr>
      <w:r>
        <w:rPr>
          <w:rStyle w:val="s0"/>
        </w:rPr>
        <w:t>Приложение 13</w:t>
      </w:r>
    </w:p>
    <w:p w:rsidR="00000000" w:rsidRDefault="0060589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0589A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0589A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0589A">
      <w:pPr>
        <w:ind w:right="22" w:firstLine="708"/>
        <w:jc w:val="both"/>
      </w:pPr>
      <w:r>
        <w:t> 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center"/>
      </w:pPr>
      <w:r>
        <w:rPr>
          <w:rStyle w:val="s1"/>
        </w:rPr>
        <w:t xml:space="preserve">Сведения о расчете коэффициентов </w:t>
      </w:r>
      <w:r>
        <w:rPr>
          <w:rStyle w:val="s1"/>
        </w:rPr>
        <w:t>достаточности собственного капитала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right"/>
      </w:pPr>
      <w:r>
        <w:rPr>
          <w:rStyle w:val="s0"/>
        </w:rPr>
        <w:t>(в тысячах тенге)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"/>
        <w:gridCol w:w="4460"/>
        <w:gridCol w:w="2393"/>
        <w:gridCol w:w="2065"/>
      </w:tblGrid>
      <w:tr w:rsidR="00000000">
        <w:tc>
          <w:tcPr>
            <w:tcW w:w="3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60589A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23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Наименование компонента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Значения на последнюю отчетную дату, предшествующую осуществлению сделки секьюритизации</w:t>
            </w:r>
          </w:p>
        </w:tc>
        <w:tc>
          <w:tcPr>
            <w:tcW w:w="10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Значения после осуществления сделки секьюритизации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Капитал первого уровня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 xml:space="preserve">Основной капитал 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 xml:space="preserve">Добавочный капитал 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Капитал второго уровня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Инвестиции, вычитаемые из основного капитала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3.1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Инвестиции, вычитаемые из добавочного капитала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3.2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Инвестиции, вычитаемые из капитала второго уровня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Собственный капитал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Сумма позиций по сделке секьюритизации, удерживаемых банком и имеющих международную рейтинговую оценку от «В+» и ниже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«kzBB+» и ниже по национальной шкале агентства Standard&amp;Poor's или рейтинг аналогичного уровня по национальной шкале одного из других рейтинговых агентст</w:t>
            </w:r>
            <w:r>
              <w:rPr>
                <w:rStyle w:val="s0"/>
              </w:rPr>
              <w:t>в либо не имеющие рейтинговой оценки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Отношение основного капитала к сумме активов, условных и возможных обязательств, взвешенных по степени кредитного риска, активов и условных и возможных требований и обязательств, рассчитанных с учетом рыночного риска, операционного риска (К1)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Отношение капитала первого уровня к сумме активов, условных и возможных обязательств, взвешенных по степени кредитного риска, активов и условных и возможных требований и обязательств, рассчитанных с учетом рыночного риска, операционного риска (К1-2)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Активы, взвешенные с учетом кредитного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8.1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rPr>
                <w:rStyle w:val="s0"/>
              </w:rPr>
              <w:t>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8.2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</w:t>
            </w:r>
            <w:r>
              <w:rPr>
                <w:rStyle w:val="s0"/>
              </w:rPr>
              <w:t>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8.3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друг</w:t>
            </w:r>
            <w:r>
              <w:rPr>
                <w:rStyle w:val="s0"/>
              </w:rPr>
              <w:t>их рейтинговых агентств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8.4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</w:t>
            </w:r>
            <w:r>
              <w:rPr>
                <w:rStyle w:val="s0"/>
              </w:rPr>
              <w:t xml:space="preserve">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Условные и возможные обязательства, взвешенные с учетом</w:t>
            </w:r>
            <w:r>
              <w:rPr>
                <w:rStyle w:val="s0"/>
              </w:rPr>
              <w:t xml:space="preserve"> кредитного риска, в том числе: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9.1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rPr>
                <w:rStyle w:val="s0"/>
              </w:rPr>
              <w:t>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9.2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Standard&amp;Poor's или рейтинг аналогичного уровня одного из других</w:t>
            </w:r>
            <w:r>
              <w:rPr>
                <w:rStyle w:val="s0"/>
              </w:rPr>
              <w:t xml:space="preserve">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9.3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других рейтинговых агентс</w:t>
            </w:r>
            <w:r>
              <w:rPr>
                <w:rStyle w:val="s0"/>
              </w:rPr>
              <w:t>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9.4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</w:t>
            </w:r>
            <w:r>
              <w:rPr>
                <w:rStyle w:val="s0"/>
              </w:rPr>
              <w:t xml:space="preserve">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Производные финансовые инструменты, взвешенные с учето</w:t>
            </w:r>
            <w:r>
              <w:rPr>
                <w:rStyle w:val="s0"/>
              </w:rPr>
              <w:t>м кредитного риска, в том числе: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10.1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rPr>
                <w:rStyle w:val="s0"/>
              </w:rPr>
              <w:t>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10.2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Standard&amp;Poor's или рейтинг аналогичного уровня одного из други</w:t>
            </w:r>
            <w:r>
              <w:rPr>
                <w:rStyle w:val="s0"/>
              </w:rPr>
              <w:t>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10.3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других рейтинговых агентс</w:t>
            </w:r>
            <w:r>
              <w:rPr>
                <w:rStyle w:val="s0"/>
              </w:rPr>
              <w:t>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10.4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Сумма позиций по сделке секьюритизации, удержива</w:t>
            </w:r>
            <w:r>
              <w:rPr>
                <w:rStyle w:val="s0"/>
              </w:rPr>
              <w:t>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 или рейтинговую оценку от «kzBB+» до «kzBB-» по</w:t>
            </w:r>
            <w:r>
              <w:rPr>
                <w:rStyle w:val="s0"/>
              </w:rPr>
              <w:t xml:space="preserve">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Итого активы, условные и возможные обязательства, взвешенные по степени кредитного риска, уменьшенные на сумму общих резервов (провизий), не включенных в расчет капитала второго уровня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Сумма специфичного процентного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Сумма общего процентного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Итого рыночный риск, связанный с изменением ставки вознаграждения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Сумма специфичного риска, связанного с изменением рыночной стоимости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Сумма общего риска, связанного с изменением рыночной стоимости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60589A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"/>
        <w:gridCol w:w="4460"/>
        <w:gridCol w:w="2393"/>
        <w:gridCol w:w="2065"/>
      </w:tblGrid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Итого рыночный риск, связанный с изменением рыночной стоимости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Сумма рыночного риска, связанного с изменением обменного курса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Итого активы и условные и возможные требования и обязательства, рассчитанные с учетом рыночного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Сумма операционного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r>
              <w:rPr>
                <w:rStyle w:val="s0"/>
              </w:rPr>
              <w:t>Отношение собственного капитала к сумме активов, условных и возможных обязательств, взвешенных по степени кредитного риска, активов и условных и возможных требований и обязательств, рассчитанных с учетом рыночного риска, операционного риска (К2)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589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60589A">
      <w:pPr>
        <w:ind w:firstLine="400"/>
        <w:jc w:val="both"/>
      </w:pPr>
      <w:r>
        <w:rPr>
          <w:rStyle w:val="s0"/>
        </w:rPr>
        <w:t> </w:t>
      </w:r>
    </w:p>
    <w:p w:rsidR="00000000" w:rsidRDefault="0060589A">
      <w:pPr>
        <w:ind w:firstLine="400"/>
        <w:jc w:val="both"/>
      </w:pPr>
      <w:r>
        <w:rPr>
          <w:rStyle w:val="s0"/>
        </w:rPr>
        <w:t> </w:t>
      </w:r>
    </w:p>
    <w:p w:rsidR="00000000" w:rsidRDefault="0060589A">
      <w:pPr>
        <w:ind w:firstLine="400"/>
        <w:jc w:val="both"/>
      </w:pPr>
      <w:r>
        <w:rPr>
          <w:rStyle w:val="s0"/>
        </w:rPr>
        <w:t>Руководитель: _________________________________       ___________________</w:t>
      </w:r>
    </w:p>
    <w:p w:rsidR="00000000" w:rsidRDefault="0060589A">
      <w:pPr>
        <w:ind w:firstLine="400"/>
        <w:jc w:val="both"/>
      </w:pPr>
      <w:r>
        <w:rPr>
          <w:rStyle w:val="s0"/>
        </w:rPr>
        <w:t>                                             (фамилия и имя)                                   (подпись)</w:t>
      </w:r>
    </w:p>
    <w:p w:rsidR="00000000" w:rsidRDefault="0060589A">
      <w:pPr>
        <w:ind w:firstLine="400"/>
        <w:jc w:val="both"/>
      </w:pPr>
      <w:r>
        <w:rPr>
          <w:rStyle w:val="s0"/>
        </w:rPr>
        <w:t>Главный бухгалтер: _________________________________       __________________</w:t>
      </w:r>
      <w:r>
        <w:rPr>
          <w:rStyle w:val="s0"/>
        </w:rPr>
        <w:t>_</w:t>
      </w:r>
    </w:p>
    <w:p w:rsidR="00000000" w:rsidRDefault="0060589A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(фамилия и имя)                                       (подпись)</w:t>
      </w:r>
    </w:p>
    <w:p w:rsidR="00000000" w:rsidRDefault="0060589A">
      <w:pPr>
        <w:ind w:firstLine="400"/>
        <w:jc w:val="both"/>
      </w:pPr>
      <w:r>
        <w:rPr>
          <w:rStyle w:val="s0"/>
        </w:rPr>
        <w:t>Исполнитель: ______________________________________     ____________________</w:t>
      </w:r>
    </w:p>
    <w:p w:rsidR="00000000" w:rsidRDefault="0060589A">
      <w:pPr>
        <w:ind w:firstLine="400"/>
        <w:jc w:val="both"/>
      </w:pPr>
      <w:r>
        <w:rPr>
          <w:rStyle w:val="s0"/>
        </w:rPr>
        <w:t>                            (должность, фамилия и имя)   (под</w:t>
      </w:r>
      <w:r>
        <w:rPr>
          <w:rStyle w:val="s0"/>
        </w:rPr>
        <w:t>пись)              (номер телефона)</w:t>
      </w:r>
    </w:p>
    <w:p w:rsidR="00000000" w:rsidRDefault="0060589A">
      <w:pPr>
        <w:ind w:firstLine="400"/>
        <w:jc w:val="both"/>
      </w:pPr>
      <w:r>
        <w:rPr>
          <w:rStyle w:val="s0"/>
        </w:rPr>
        <w:t>Дата подписания «___» ____________ 201 __ года</w:t>
      </w:r>
    </w:p>
    <w:p w:rsidR="00000000" w:rsidRDefault="0060589A">
      <w:pPr>
        <w:ind w:firstLine="400"/>
        <w:jc w:val="both"/>
      </w:pPr>
      <w:r>
        <w:rPr>
          <w:rStyle w:val="s0"/>
        </w:rPr>
        <w:t>Печать.</w:t>
      </w:r>
    </w:p>
    <w:p w:rsidR="00000000" w:rsidRDefault="0060589A">
      <w:pPr>
        <w:jc w:val="right"/>
      </w:pPr>
      <w:r>
        <w:t> </w:t>
      </w:r>
    </w:p>
    <w:p w:rsidR="00000000" w:rsidRDefault="0060589A">
      <w:pPr>
        <w:jc w:val="right"/>
      </w:pPr>
      <w:bookmarkStart w:id="37" w:name="SUB20"/>
      <w:bookmarkEnd w:id="37"/>
      <w:r>
        <w:rPr>
          <w:rStyle w:val="s0"/>
        </w:rPr>
        <w:t>Приложение 2</w:t>
      </w:r>
    </w:p>
    <w:p w:rsidR="00000000" w:rsidRDefault="0060589A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60589A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60589A">
      <w:pPr>
        <w:jc w:val="right"/>
      </w:pPr>
      <w:r>
        <w:rPr>
          <w:rStyle w:val="s0"/>
        </w:rPr>
        <w:t>по регулированию и надзору</w:t>
      </w:r>
    </w:p>
    <w:p w:rsidR="00000000" w:rsidRDefault="0060589A">
      <w:pPr>
        <w:jc w:val="right"/>
      </w:pPr>
      <w:r>
        <w:rPr>
          <w:rStyle w:val="s0"/>
        </w:rPr>
        <w:t>финансового рынка</w:t>
      </w:r>
    </w:p>
    <w:p w:rsidR="00000000" w:rsidRDefault="0060589A">
      <w:pPr>
        <w:jc w:val="right"/>
      </w:pPr>
      <w:r>
        <w:rPr>
          <w:rStyle w:val="s0"/>
        </w:rPr>
        <w:t>и финансовых организа</w:t>
      </w:r>
      <w:r>
        <w:rPr>
          <w:rStyle w:val="s0"/>
        </w:rPr>
        <w:t>ций</w:t>
      </w:r>
    </w:p>
    <w:p w:rsidR="00000000" w:rsidRDefault="0060589A">
      <w:pPr>
        <w:jc w:val="right"/>
      </w:pPr>
      <w:r>
        <w:rPr>
          <w:rStyle w:val="s0"/>
        </w:rPr>
        <w:t>от 30 сентября 2005 года № 358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jc w:val="center"/>
      </w:pPr>
      <w:r>
        <w:rPr>
          <w:rStyle w:val="s1"/>
        </w:rPr>
        <w:t>Перечень нормативных правовых актов,</w:t>
      </w:r>
    </w:p>
    <w:p w:rsidR="00000000" w:rsidRDefault="0060589A">
      <w:pPr>
        <w:jc w:val="center"/>
      </w:pPr>
      <w:r>
        <w:rPr>
          <w:rStyle w:val="s1"/>
        </w:rPr>
        <w:t>признаваемых утратившими силу</w:t>
      </w:r>
    </w:p>
    <w:p w:rsidR="00000000" w:rsidRDefault="0060589A">
      <w:pPr>
        <w:jc w:val="center"/>
      </w:pPr>
      <w:r>
        <w:rPr>
          <w:rStyle w:val="s1"/>
        </w:rPr>
        <w:t> 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1. </w:t>
      </w:r>
      <w:hyperlink r:id="rId54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3 июня 2002 года № 213 «Об утверждении Инструкции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</w:t>
      </w:r>
      <w:r>
        <w:rPr>
          <w:rStyle w:val="s0"/>
        </w:rPr>
        <w:t>ии нормативных правовых актов Республики Казахстан под № 1902, опубликованное в 2002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1-14 июля).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2. </w:t>
      </w:r>
      <w:hyperlink r:id="rId54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26 ноября 2002 года № 467 «О внесении дополнения в постановление Правления Национального Банка Республики Казахстан от 3 июня 2002 года № 213 </w:t>
      </w:r>
      <w:r>
        <w:rPr>
          <w:rStyle w:val="s0"/>
        </w:rPr>
        <w:t>«Об утверждении Правил о пруденциальных нормативах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</w:t>
      </w:r>
      <w:r>
        <w:rPr>
          <w:rStyle w:val="s0"/>
        </w:rPr>
        <w:t>тан под № 2098, опубликованное в 2003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1).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3. </w:t>
      </w:r>
      <w:hyperlink r:id="rId544" w:history="1">
        <w:r>
          <w:rPr>
            <w:rStyle w:val="a4"/>
          </w:rPr>
          <w:t>Постано</w:t>
        </w:r>
        <w:r>
          <w:rPr>
            <w:rStyle w:val="a4"/>
          </w:rPr>
          <w:t>вление</w:t>
        </w:r>
      </w:hyperlink>
      <w:r>
        <w:rPr>
          <w:rStyle w:val="s0"/>
        </w:rPr>
        <w:t xml:space="preserve"> Правления Национального Банка Республики Казахстан от 21 марта 2003 года № 97 «О внесении дополнения в постановление Правления Национального Банка Республики Казахстан от 3 июня 2002 года № 213 «Об утверждении Правил о пруденциальных нормативах для </w:t>
      </w:r>
      <w:r>
        <w:rPr>
          <w:rStyle w:val="s0"/>
        </w:rPr>
        <w:t>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2251, опубликованное в 2003 году в изданиях Н</w:t>
      </w:r>
      <w:r>
        <w:rPr>
          <w:rStyle w:val="s0"/>
        </w:rPr>
        <w:t>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9).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4. </w:t>
      </w:r>
      <w:hyperlink r:id="rId54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</w:t>
      </w:r>
      <w:r>
        <w:rPr>
          <w:rStyle w:val="s0"/>
        </w:rPr>
        <w:t>ан от 7 мая 2003 года № 151 «О внесении дополнений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второго уровня», зарегистрированное в Министерстве</w:t>
      </w:r>
      <w:r>
        <w:rPr>
          <w:rStyle w:val="s0"/>
        </w:rPr>
        <w:t xml:space="preserve">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2362, опубликованное в 2003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13).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5. </w:t>
      </w:r>
      <w:hyperlink r:id="rId54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</w:t>
      </w:r>
      <w:r>
        <w:rPr>
          <w:rStyle w:val="s0"/>
        </w:rPr>
        <w:t>изаций от 16 февраля 2004 года № 36 «О внесении изменений и дополнений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второго уровня», зарегистриров</w:t>
      </w:r>
      <w:r>
        <w:rPr>
          <w:rStyle w:val="s0"/>
        </w:rPr>
        <w:t>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2776, опубликованное в 2004 году в изданиях Агентства Республики Казахстан по регу</w:t>
      </w:r>
      <w:r>
        <w:rPr>
          <w:rStyle w:val="s0"/>
        </w:rPr>
        <w:t>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2-3(3)).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6. </w:t>
      </w:r>
      <w:hyperlink r:id="rId54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</w:t>
      </w:r>
      <w:r>
        <w:rPr>
          <w:rStyle w:val="s0"/>
        </w:rPr>
        <w:t xml:space="preserve">надзору финансового рынка и финансовых организаций от 24 мая 2004 года № 149 «О внесении дополнения и изменения в постановление Правления Национального Банка Республики Казахстан от 3 июня 2002 года № 213 «Об утверждении Правил о пруденциальных нормативах </w:t>
      </w:r>
      <w:r>
        <w:rPr>
          <w:rStyle w:val="s0"/>
        </w:rPr>
        <w:t>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2930, опубликованное в 2004 году в издани</w:t>
      </w:r>
      <w:r>
        <w:rPr>
          <w:rStyle w:val="s0"/>
        </w:rPr>
        <w:t>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7(7)).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7. </w:t>
      </w:r>
      <w:hyperlink r:id="rId54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Агентства Республики Казахстан по регулированию и надзору финансового рынка и финансовых организаций от 27 декабря 2004 года № 390 «О внесении изменений и дополнений в постановление Правления Национального Банка Республики Казахстан от 3 июня 200</w:t>
      </w:r>
      <w:r>
        <w:rPr>
          <w:rStyle w:val="s0"/>
        </w:rPr>
        <w:t>2 года № 213 «Об утверждении Правил о пруденциальных нормативах для банков второго уровня» (зарегистрированное в Реестре государственной регистрации нормативных правовых актов Республики Казахстан под № 3399, опубликованное в 2005 году в изданиях Агентства</w:t>
      </w:r>
      <w:r>
        <w:rPr>
          <w:rStyle w:val="s0"/>
        </w:rPr>
        <w:t xml:space="preserve">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2(14)).</w:t>
      </w:r>
    </w:p>
    <w:p w:rsidR="00000000" w:rsidRDefault="0060589A">
      <w:pPr>
        <w:ind w:firstLine="400"/>
        <w:jc w:val="both"/>
      </w:pPr>
      <w:r>
        <w:rPr>
          <w:rStyle w:val="s0"/>
        </w:rPr>
        <w:t xml:space="preserve">8. </w:t>
      </w:r>
      <w:hyperlink r:id="rId54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</w:t>
      </w:r>
      <w:r>
        <w:rPr>
          <w:rStyle w:val="s0"/>
        </w:rPr>
        <w:t>Казахстан по регулированию и надзору финансового рынка и финансовых организаций от 25 июня 2005 года № 223 «О внесении дополнений и изменений в постановление Правления Национального Банка Республики Казахстан от 3 июня 2002 года № 213 «Об утверждении Инстр</w:t>
      </w:r>
      <w:r>
        <w:rPr>
          <w:rStyle w:val="s0"/>
        </w:rPr>
        <w:t>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регистрации нормативных правовых актов Республики Казахстан под № 3773, опубликованное в 2005 году в издани</w:t>
      </w:r>
      <w:r>
        <w:rPr>
          <w:rStyle w:val="s0"/>
        </w:rPr>
        <w:t>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8).</w:t>
      </w:r>
    </w:p>
    <w:sectPr w:rsidR="00000000">
      <w:headerReference w:type="even" r:id="rId550"/>
      <w:headerReference w:type="default" r:id="rId551"/>
      <w:footerReference w:type="even" r:id="rId552"/>
      <w:footerReference w:type="default" r:id="rId553"/>
      <w:headerReference w:type="first" r:id="rId554"/>
      <w:footerReference w:type="first" r:id="rId5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589A" w:rsidRDefault="0060589A" w:rsidP="0060589A">
      <w:r>
        <w:separator/>
      </w:r>
    </w:p>
  </w:endnote>
  <w:endnote w:type="continuationSeparator" w:id="0">
    <w:p w:rsidR="0060589A" w:rsidRDefault="0060589A" w:rsidP="006058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89A" w:rsidRDefault="006058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89A" w:rsidRDefault="006058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89A" w:rsidRDefault="006058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589A" w:rsidRDefault="0060589A" w:rsidP="0060589A">
      <w:r>
        <w:separator/>
      </w:r>
    </w:p>
  </w:footnote>
  <w:footnote w:type="continuationSeparator" w:id="0">
    <w:p w:rsidR="0060589A" w:rsidRDefault="0060589A" w:rsidP="006058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89A" w:rsidRDefault="006058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89A" w:rsidRDefault="0060589A" w:rsidP="006058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589A" w:rsidRPr="0060589A" w:rsidRDefault="0060589A" w:rsidP="006058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АФН РК ОТ 30.09.05 № 358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89A" w:rsidRDefault="006058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589A"/>
    <w:rsid w:val="00605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character" w:customStyle="1" w:styleId="s03">
    <w:name w:val="s03"/>
    <w:basedOn w:val="a0"/>
  </w:style>
  <w:style w:type="paragraph" w:styleId="a6">
    <w:name w:val="header"/>
    <w:basedOn w:val="a"/>
    <w:link w:val="a7"/>
    <w:uiPriority w:val="99"/>
    <w:unhideWhenUsed/>
    <w:rsid w:val="006058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589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58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58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character" w:customStyle="1" w:styleId="s03">
    <w:name w:val="s03"/>
    <w:basedOn w:val="a0"/>
  </w:style>
  <w:style w:type="paragraph" w:styleId="a6">
    <w:name w:val="header"/>
    <w:basedOn w:val="a"/>
    <w:link w:val="a7"/>
    <w:uiPriority w:val="99"/>
    <w:unhideWhenUsed/>
    <w:rsid w:val="006058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589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58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58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841879" TargetMode="External"/><Relationship Id="rId299" Type="http://schemas.openxmlformats.org/officeDocument/2006/relationships/hyperlink" Target="http://online.zakon.kz/Document/?doc_id=31572532" TargetMode="External"/><Relationship Id="rId21" Type="http://schemas.openxmlformats.org/officeDocument/2006/relationships/hyperlink" Target="http://online.zakon.kz/Document/?doc_id=31327130" TargetMode="External"/><Relationship Id="rId63" Type="http://schemas.openxmlformats.org/officeDocument/2006/relationships/hyperlink" Target="http://online.zakon.kz/Document/?doc_id=30554943" TargetMode="External"/><Relationship Id="rId159" Type="http://schemas.openxmlformats.org/officeDocument/2006/relationships/hyperlink" Target="http://online.zakon.kz/Document/?doc_id=31396650" TargetMode="External"/><Relationship Id="rId324" Type="http://schemas.openxmlformats.org/officeDocument/2006/relationships/hyperlink" Target="http://online.zakon.kz/Document/?doc_id=30401985" TargetMode="External"/><Relationship Id="rId366" Type="http://schemas.openxmlformats.org/officeDocument/2006/relationships/hyperlink" Target="http://online.zakon.kz/Document/?doc_id=31087657" TargetMode="External"/><Relationship Id="rId531" Type="http://schemas.openxmlformats.org/officeDocument/2006/relationships/hyperlink" Target="http://online.zakon.kz/Document/?doc_id=30173982" TargetMode="External"/><Relationship Id="rId170" Type="http://schemas.openxmlformats.org/officeDocument/2006/relationships/hyperlink" Target="http://online.zakon.kz/Document/?doc_id=30402296" TargetMode="External"/><Relationship Id="rId226" Type="http://schemas.openxmlformats.org/officeDocument/2006/relationships/hyperlink" Target="http://online.zakon.kz/Document/?doc_id=31398145" TargetMode="External"/><Relationship Id="rId433" Type="http://schemas.openxmlformats.org/officeDocument/2006/relationships/hyperlink" Target="http://online.zakon.kz/Document/?doc_id=30363752" TargetMode="External"/><Relationship Id="rId268" Type="http://schemas.openxmlformats.org/officeDocument/2006/relationships/hyperlink" Target="http://online.zakon.kz/Document/?doc_id=30095108" TargetMode="External"/><Relationship Id="rId475" Type="http://schemas.openxmlformats.org/officeDocument/2006/relationships/hyperlink" Target="http://online.zakon.kz/Document/?doc_id=30146395" TargetMode="External"/><Relationship Id="rId32" Type="http://schemas.openxmlformats.org/officeDocument/2006/relationships/hyperlink" Target="http://online.zakon.kz/Document/?doc_id=31572201" TargetMode="External"/><Relationship Id="rId74" Type="http://schemas.openxmlformats.org/officeDocument/2006/relationships/hyperlink" Target="http://online.zakon.kz/Document/?doc_id=31507065" TargetMode="External"/><Relationship Id="rId128" Type="http://schemas.openxmlformats.org/officeDocument/2006/relationships/hyperlink" Target="http://online.zakon.kz/Document/?doc_id=1003931" TargetMode="External"/><Relationship Id="rId335" Type="http://schemas.openxmlformats.org/officeDocument/2006/relationships/hyperlink" Target="http://online.zakon.kz/Document/?doc_id=31662571" TargetMode="External"/><Relationship Id="rId377" Type="http://schemas.openxmlformats.org/officeDocument/2006/relationships/hyperlink" Target="http://online.zakon.kz/Document/?doc_id=30063970" TargetMode="External"/><Relationship Id="rId500" Type="http://schemas.openxmlformats.org/officeDocument/2006/relationships/hyperlink" Target="http://online.zakon.kz/Document/?doc_id=35051936" TargetMode="External"/><Relationship Id="rId542" Type="http://schemas.openxmlformats.org/officeDocument/2006/relationships/hyperlink" Target="http://online.zakon.kz/Document/?doc_id=103195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173982" TargetMode="External"/><Relationship Id="rId237" Type="http://schemas.openxmlformats.org/officeDocument/2006/relationships/hyperlink" Target="http://online.zakon.kz/Document/?doc_id=31662571" TargetMode="External"/><Relationship Id="rId402" Type="http://schemas.openxmlformats.org/officeDocument/2006/relationships/hyperlink" Target="http://online.zakon.kz/Document/?doc_id=30128508" TargetMode="External"/><Relationship Id="rId279" Type="http://schemas.openxmlformats.org/officeDocument/2006/relationships/hyperlink" Target="http://online.zakon.kz/Document/?doc_id=31396650" TargetMode="External"/><Relationship Id="rId444" Type="http://schemas.openxmlformats.org/officeDocument/2006/relationships/hyperlink" Target="http://online.zakon.kz/Document/?doc_id=31572201" TargetMode="External"/><Relationship Id="rId486" Type="http://schemas.openxmlformats.org/officeDocument/2006/relationships/hyperlink" Target="http://online.zakon.kz/Document/?doc_id=30555172" TargetMode="External"/><Relationship Id="rId43" Type="http://schemas.openxmlformats.org/officeDocument/2006/relationships/hyperlink" Target="http://online.zakon.kz/Document/?doc_id=31207760" TargetMode="External"/><Relationship Id="rId139" Type="http://schemas.openxmlformats.org/officeDocument/2006/relationships/hyperlink" Target="http://online.zakon.kz/Document/?doc_id=31506898" TargetMode="External"/><Relationship Id="rId290" Type="http://schemas.openxmlformats.org/officeDocument/2006/relationships/hyperlink" Target="http://online.zakon.kz/Document/?doc_id=30173982" TargetMode="External"/><Relationship Id="rId304" Type="http://schemas.openxmlformats.org/officeDocument/2006/relationships/hyperlink" Target="http://online.zakon.kz/Document/?doc_id=30554943" TargetMode="External"/><Relationship Id="rId346" Type="http://schemas.openxmlformats.org/officeDocument/2006/relationships/hyperlink" Target="http://online.zakon.kz/Document/?doc_id=31327130" TargetMode="External"/><Relationship Id="rId388" Type="http://schemas.openxmlformats.org/officeDocument/2006/relationships/hyperlink" Target="http://online.zakon.kz/Document/?doc_id=31207760" TargetMode="External"/><Relationship Id="rId511" Type="http://schemas.openxmlformats.org/officeDocument/2006/relationships/hyperlink" Target="http://online.zakon.kz/Document/?doc_id=30379579" TargetMode="External"/><Relationship Id="rId553" Type="http://schemas.openxmlformats.org/officeDocument/2006/relationships/footer" Target="footer2.xml"/><Relationship Id="rId85" Type="http://schemas.openxmlformats.org/officeDocument/2006/relationships/hyperlink" Target="http://online.zakon.kz/Document/?doc_id=31662571" TargetMode="External"/><Relationship Id="rId150" Type="http://schemas.openxmlformats.org/officeDocument/2006/relationships/hyperlink" Target="http://online.zakon.kz/Document/?doc_id=30038053" TargetMode="External"/><Relationship Id="rId192" Type="http://schemas.openxmlformats.org/officeDocument/2006/relationships/hyperlink" Target="http://online.zakon.kz/Document/?doc_id=30402296" TargetMode="External"/><Relationship Id="rId206" Type="http://schemas.openxmlformats.org/officeDocument/2006/relationships/hyperlink" Target="http://online.zakon.kz/Document/?doc_id=31648346" TargetMode="External"/><Relationship Id="rId413" Type="http://schemas.openxmlformats.org/officeDocument/2006/relationships/hyperlink" Target="http://online.zakon.kz/Document/?doc_id=1016147" TargetMode="External"/><Relationship Id="rId248" Type="http://schemas.openxmlformats.org/officeDocument/2006/relationships/hyperlink" Target="http://online.zakon.kz/Document/?doc_id=31087657" TargetMode="External"/><Relationship Id="rId455" Type="http://schemas.openxmlformats.org/officeDocument/2006/relationships/hyperlink" Target="http://online.zakon.kz/Document/?doc_id=31605970" TargetMode="External"/><Relationship Id="rId497" Type="http://schemas.openxmlformats.org/officeDocument/2006/relationships/hyperlink" Target="http://online.zakon.kz/Document/?doc_id=35051936" TargetMode="External"/><Relationship Id="rId12" Type="http://schemas.openxmlformats.org/officeDocument/2006/relationships/hyperlink" Target="http://online.zakon.kz/Document/?doc_id=31442835" TargetMode="External"/><Relationship Id="rId108" Type="http://schemas.openxmlformats.org/officeDocument/2006/relationships/hyperlink" Target="http://online.zakon.kz/Document/?doc_id=31662571" TargetMode="External"/><Relationship Id="rId315" Type="http://schemas.openxmlformats.org/officeDocument/2006/relationships/hyperlink" Target="http://online.zakon.kz/Document/?doc_id=30174750" TargetMode="External"/><Relationship Id="rId357" Type="http://schemas.openxmlformats.org/officeDocument/2006/relationships/hyperlink" Target="http://online.zakon.kz/Document/?doc_id=31506898" TargetMode="External"/><Relationship Id="rId522" Type="http://schemas.openxmlformats.org/officeDocument/2006/relationships/hyperlink" Target="http://online.zakon.kz/Document/?doc_id=30095134" TargetMode="External"/><Relationship Id="rId54" Type="http://schemas.openxmlformats.org/officeDocument/2006/relationships/hyperlink" Target="http://online.zakon.kz/Document/?doc_id=31644653" TargetMode="External"/><Relationship Id="rId96" Type="http://schemas.openxmlformats.org/officeDocument/2006/relationships/hyperlink" Target="http://online.zakon.kz/Document/?doc_id=30554943" TargetMode="External"/><Relationship Id="rId161" Type="http://schemas.openxmlformats.org/officeDocument/2006/relationships/hyperlink" Target="http://online.zakon.kz/Document/?doc_id=31585784" TargetMode="External"/><Relationship Id="rId217" Type="http://schemas.openxmlformats.org/officeDocument/2006/relationships/hyperlink" Target="http://online.zakon.kz/Document/?doc_id=31585784" TargetMode="External"/><Relationship Id="rId399" Type="http://schemas.openxmlformats.org/officeDocument/2006/relationships/hyperlink" Target="http://online.zakon.kz/Document/?doc_id=30112274" TargetMode="External"/><Relationship Id="rId259" Type="http://schemas.openxmlformats.org/officeDocument/2006/relationships/hyperlink" Target="http://online.zakon.kz/Document/?doc_id=30059993" TargetMode="External"/><Relationship Id="rId424" Type="http://schemas.openxmlformats.org/officeDocument/2006/relationships/hyperlink" Target="http://online.zakon.kz/Document/?doc_id=30473691" TargetMode="External"/><Relationship Id="rId466" Type="http://schemas.openxmlformats.org/officeDocument/2006/relationships/hyperlink" Target="http://online.zakon.kz/Document/?doc_id=30038053" TargetMode="External"/><Relationship Id="rId23" Type="http://schemas.openxmlformats.org/officeDocument/2006/relationships/hyperlink" Target="http://online.zakon.kz/Document/?doc_id=31507065" TargetMode="External"/><Relationship Id="rId119" Type="http://schemas.openxmlformats.org/officeDocument/2006/relationships/hyperlink" Target="http://online.zakon.kz/Document/?doc_id=31207760" TargetMode="External"/><Relationship Id="rId270" Type="http://schemas.openxmlformats.org/officeDocument/2006/relationships/hyperlink" Target="http://online.zakon.kz/Document/?doc_id=30095134" TargetMode="External"/><Relationship Id="rId326" Type="http://schemas.openxmlformats.org/officeDocument/2006/relationships/hyperlink" Target="http://online.zakon.kz/Document/?doc_id=30473652" TargetMode="External"/><Relationship Id="rId533" Type="http://schemas.openxmlformats.org/officeDocument/2006/relationships/hyperlink" Target="http://online.zakon.kz/Document/?doc_id=30095108" TargetMode="External"/><Relationship Id="rId65" Type="http://schemas.openxmlformats.org/officeDocument/2006/relationships/hyperlink" Target="http://online.zakon.kz/Document/?doc_id=30765799" TargetMode="External"/><Relationship Id="rId130" Type="http://schemas.openxmlformats.org/officeDocument/2006/relationships/hyperlink" Target="http://online.zakon.kz/Document/?doc_id=30095134" TargetMode="External"/><Relationship Id="rId368" Type="http://schemas.openxmlformats.org/officeDocument/2006/relationships/hyperlink" Target="http://online.zakon.kz/Document/?doc_id=31327130" TargetMode="External"/><Relationship Id="rId172" Type="http://schemas.openxmlformats.org/officeDocument/2006/relationships/hyperlink" Target="http://online.zakon.kz/Document/?doc_id=30767196" TargetMode="External"/><Relationship Id="rId228" Type="http://schemas.openxmlformats.org/officeDocument/2006/relationships/hyperlink" Target="http://online.zakon.kz/Document/?doc_id=30391590" TargetMode="External"/><Relationship Id="rId435" Type="http://schemas.openxmlformats.org/officeDocument/2006/relationships/hyperlink" Target="http://online.zakon.kz/Document/?doc_id=31207760" TargetMode="External"/><Relationship Id="rId477" Type="http://schemas.openxmlformats.org/officeDocument/2006/relationships/hyperlink" Target="http://online.zakon.kz/Document/?doc_id=30173982" TargetMode="External"/><Relationship Id="rId281" Type="http://schemas.openxmlformats.org/officeDocument/2006/relationships/hyperlink" Target="http://online.zakon.kz/Document/?doc_id=31585784" TargetMode="External"/><Relationship Id="rId337" Type="http://schemas.openxmlformats.org/officeDocument/2006/relationships/hyperlink" Target="http://online.zakon.kz/Document/?doc_id=35051936" TargetMode="External"/><Relationship Id="rId502" Type="http://schemas.openxmlformats.org/officeDocument/2006/relationships/hyperlink" Target="http://online.zakon.kz/Document/?doc_id=31585784" TargetMode="External"/><Relationship Id="rId34" Type="http://schemas.openxmlformats.org/officeDocument/2006/relationships/hyperlink" Target="http://online.zakon.kz/Document/?doc_id=31207760" TargetMode="External"/><Relationship Id="rId76" Type="http://schemas.openxmlformats.org/officeDocument/2006/relationships/hyperlink" Target="http://online.zakon.kz/Document/?doc_id=31648346" TargetMode="External"/><Relationship Id="rId141" Type="http://schemas.openxmlformats.org/officeDocument/2006/relationships/hyperlink" Target="http://online.zakon.kz/Document/?doc_id=31585784" TargetMode="External"/><Relationship Id="rId379" Type="http://schemas.openxmlformats.org/officeDocument/2006/relationships/hyperlink" Target="http://online.zakon.kz/Document/?doc_id=30095108" TargetMode="External"/><Relationship Id="rId544" Type="http://schemas.openxmlformats.org/officeDocument/2006/relationships/hyperlink" Target="http://online.zakon.kz/Document/?doc_id=1039429" TargetMode="External"/><Relationship Id="rId7" Type="http://schemas.openxmlformats.org/officeDocument/2006/relationships/hyperlink" Target="http://online.zakon.kz/Document/?doc_id=30032503" TargetMode="External"/><Relationship Id="rId183" Type="http://schemas.openxmlformats.org/officeDocument/2006/relationships/hyperlink" Target="http://online.zakon.kz/Document/?doc_id=30473652" TargetMode="External"/><Relationship Id="rId239" Type="http://schemas.openxmlformats.org/officeDocument/2006/relationships/hyperlink" Target="http://online.zakon.kz/Document/?doc_id=30188249" TargetMode="External"/><Relationship Id="rId390" Type="http://schemas.openxmlformats.org/officeDocument/2006/relationships/hyperlink" Target="http://online.zakon.kz/Document/?doc_id=30363628" TargetMode="External"/><Relationship Id="rId404" Type="http://schemas.openxmlformats.org/officeDocument/2006/relationships/hyperlink" Target="http://online.zakon.kz/Document/?doc_id=30173982" TargetMode="External"/><Relationship Id="rId446" Type="http://schemas.openxmlformats.org/officeDocument/2006/relationships/hyperlink" Target="http://online.zakon.kz/Document/?doc_id=31396650" TargetMode="External"/><Relationship Id="rId250" Type="http://schemas.openxmlformats.org/officeDocument/2006/relationships/hyperlink" Target="http://online.zakon.kz/Document/?doc_id=31398145" TargetMode="External"/><Relationship Id="rId292" Type="http://schemas.openxmlformats.org/officeDocument/2006/relationships/hyperlink" Target="http://online.zakon.kz/Document/?doc_id=30841879" TargetMode="External"/><Relationship Id="rId306" Type="http://schemas.openxmlformats.org/officeDocument/2006/relationships/hyperlink" Target="http://online.zakon.kz/Document/?doc_id=30095108" TargetMode="External"/><Relationship Id="rId488" Type="http://schemas.openxmlformats.org/officeDocument/2006/relationships/hyperlink" Target="http://online.zakon.kz/Document/?doc_id=31327130" TargetMode="External"/><Relationship Id="rId45" Type="http://schemas.openxmlformats.org/officeDocument/2006/relationships/hyperlink" Target="http://online.zakon.kz/Document/?doc_id=31326883" TargetMode="External"/><Relationship Id="rId87" Type="http://schemas.openxmlformats.org/officeDocument/2006/relationships/hyperlink" Target="http://online.zakon.kz/Document/?doc_id=35051936" TargetMode="External"/><Relationship Id="rId110" Type="http://schemas.openxmlformats.org/officeDocument/2006/relationships/hyperlink" Target="http://online.zakon.kz/Document/?doc_id=35051936" TargetMode="External"/><Relationship Id="rId348" Type="http://schemas.openxmlformats.org/officeDocument/2006/relationships/hyperlink" Target="http://online.zakon.kz/Document/?doc_id=31398145" TargetMode="External"/><Relationship Id="rId513" Type="http://schemas.openxmlformats.org/officeDocument/2006/relationships/hyperlink" Target="http://online.zakon.kz/Document/?doc_id=31662571" TargetMode="External"/><Relationship Id="rId555" Type="http://schemas.openxmlformats.org/officeDocument/2006/relationships/footer" Target="footer3.xml"/><Relationship Id="rId152" Type="http://schemas.openxmlformats.org/officeDocument/2006/relationships/hyperlink" Target="http://online.zakon.kz/Document/?doc_id=30363628" TargetMode="External"/><Relationship Id="rId194" Type="http://schemas.openxmlformats.org/officeDocument/2006/relationships/hyperlink" Target="http://online.zakon.kz/Document/?doc_id=30767196" TargetMode="External"/><Relationship Id="rId208" Type="http://schemas.openxmlformats.org/officeDocument/2006/relationships/hyperlink" Target="http://online.zakon.kz/Document/?doc_id=31668647" TargetMode="External"/><Relationship Id="rId415" Type="http://schemas.openxmlformats.org/officeDocument/2006/relationships/hyperlink" Target="http://online.zakon.kz/Document/?doc_id=30112293" TargetMode="External"/><Relationship Id="rId457" Type="http://schemas.openxmlformats.org/officeDocument/2006/relationships/hyperlink" Target="http://online.zakon.kz/Document/?doc_id=31648670" TargetMode="External"/><Relationship Id="rId261" Type="http://schemas.openxmlformats.org/officeDocument/2006/relationships/hyperlink" Target="http://online.zakon.kz/Document/?doc_id=30095134" TargetMode="External"/><Relationship Id="rId499" Type="http://schemas.openxmlformats.org/officeDocument/2006/relationships/hyperlink" Target="http://online.zakon.kz/Document/?doc_id=33725401" TargetMode="External"/><Relationship Id="rId14" Type="http://schemas.openxmlformats.org/officeDocument/2006/relationships/hyperlink" Target="http://online.zakon.kz/Document/?doc_id=31648346" TargetMode="External"/><Relationship Id="rId56" Type="http://schemas.openxmlformats.org/officeDocument/2006/relationships/hyperlink" Target="http://online.zakon.kz/Document/?doc_id=31648346" TargetMode="External"/><Relationship Id="rId317" Type="http://schemas.openxmlformats.org/officeDocument/2006/relationships/hyperlink" Target="http://online.zakon.kz/Document/?doc_id=31207881" TargetMode="External"/><Relationship Id="rId359" Type="http://schemas.openxmlformats.org/officeDocument/2006/relationships/hyperlink" Target="http://online.zakon.kz/Document/?doc_id=31572201" TargetMode="External"/><Relationship Id="rId524" Type="http://schemas.openxmlformats.org/officeDocument/2006/relationships/hyperlink" Target="http://online.zakon.kz/Document/?doc_id=30146395" TargetMode="External"/><Relationship Id="rId98" Type="http://schemas.openxmlformats.org/officeDocument/2006/relationships/hyperlink" Target="http://online.zakon.kz/Document/?doc_id=31087587" TargetMode="External"/><Relationship Id="rId121" Type="http://schemas.openxmlformats.org/officeDocument/2006/relationships/hyperlink" Target="http://online.zakon.kz/Document/?doc_id=31585784" TargetMode="External"/><Relationship Id="rId163" Type="http://schemas.openxmlformats.org/officeDocument/2006/relationships/hyperlink" Target="http://online.zakon.kz/Document/?doc_id=1003931" TargetMode="External"/><Relationship Id="rId219" Type="http://schemas.openxmlformats.org/officeDocument/2006/relationships/hyperlink" Target="http://online.zakon.kz/Document/?doc_id=31662571" TargetMode="External"/><Relationship Id="rId370" Type="http://schemas.openxmlformats.org/officeDocument/2006/relationships/hyperlink" Target="http://online.zakon.kz/Document/?doc_id=31398145" TargetMode="External"/><Relationship Id="rId426" Type="http://schemas.openxmlformats.org/officeDocument/2006/relationships/hyperlink" Target="http://online.zakon.kz/Document/?doc_id=30841879" TargetMode="External"/><Relationship Id="rId230" Type="http://schemas.openxmlformats.org/officeDocument/2006/relationships/hyperlink" Target="http://online.zakon.kz/Document/?doc_id=30402296" TargetMode="External"/><Relationship Id="rId468" Type="http://schemas.openxmlformats.org/officeDocument/2006/relationships/hyperlink" Target="http://online.zakon.kz/Document/?doc_id=30060021" TargetMode="External"/><Relationship Id="rId25" Type="http://schemas.openxmlformats.org/officeDocument/2006/relationships/hyperlink" Target="http://online.zakon.kz/Document/?doc_id=34873145" TargetMode="External"/><Relationship Id="rId67" Type="http://schemas.openxmlformats.org/officeDocument/2006/relationships/hyperlink" Target="http://online.zakon.kz/Document/?doc_id=30978731" TargetMode="External"/><Relationship Id="rId272" Type="http://schemas.openxmlformats.org/officeDocument/2006/relationships/hyperlink" Target="http://online.zakon.kz/Document/?doc_id=30112293" TargetMode="External"/><Relationship Id="rId328" Type="http://schemas.openxmlformats.org/officeDocument/2006/relationships/hyperlink" Target="http://online.zakon.kz/Document/?doc_id=30473652" TargetMode="External"/><Relationship Id="rId535" Type="http://schemas.openxmlformats.org/officeDocument/2006/relationships/hyperlink" Target="http://online.zakon.kz/Document/?doc_id=30173982" TargetMode="External"/><Relationship Id="rId132" Type="http://schemas.openxmlformats.org/officeDocument/2006/relationships/hyperlink" Target="http://online.zakon.kz/Document/?doc_id=30402296" TargetMode="External"/><Relationship Id="rId174" Type="http://schemas.openxmlformats.org/officeDocument/2006/relationships/hyperlink" Target="http://online.zakon.kz/Document/?doc_id=31648346" TargetMode="External"/><Relationship Id="rId381" Type="http://schemas.openxmlformats.org/officeDocument/2006/relationships/hyperlink" Target="http://online.zakon.kz/Document/?doc_id=30765799" TargetMode="External"/><Relationship Id="rId241" Type="http://schemas.openxmlformats.org/officeDocument/2006/relationships/hyperlink" Target="http://online.zakon.kz/Document/?doc_id=31207881" TargetMode="External"/><Relationship Id="rId437" Type="http://schemas.openxmlformats.org/officeDocument/2006/relationships/hyperlink" Target="http://online.zakon.kz/Document/?doc_id=31327130" TargetMode="External"/><Relationship Id="rId479" Type="http://schemas.openxmlformats.org/officeDocument/2006/relationships/hyperlink" Target="http://online.zakon.kz/Document/?doc_id=30188249" TargetMode="External"/><Relationship Id="rId15" Type="http://schemas.openxmlformats.org/officeDocument/2006/relationships/hyperlink" Target="http://online.zakon.kz/Document/?doc_id=35051936" TargetMode="External"/><Relationship Id="rId36" Type="http://schemas.openxmlformats.org/officeDocument/2006/relationships/hyperlink" Target="http://online.zakon.kz/Document/?doc_id=30095108" TargetMode="External"/><Relationship Id="rId57" Type="http://schemas.openxmlformats.org/officeDocument/2006/relationships/hyperlink" Target="http://online.zakon.kz/Document/?doc_id=31087587" TargetMode="External"/><Relationship Id="rId262" Type="http://schemas.openxmlformats.org/officeDocument/2006/relationships/hyperlink" Target="http://online.zakon.kz/Document/?doc_id=30379579" TargetMode="External"/><Relationship Id="rId283" Type="http://schemas.openxmlformats.org/officeDocument/2006/relationships/hyperlink" Target="http://online.zakon.kz/Document/?doc_id=31644497" TargetMode="External"/><Relationship Id="rId318" Type="http://schemas.openxmlformats.org/officeDocument/2006/relationships/hyperlink" Target="http://online.zakon.kz/Document/?doc_id=30379579" TargetMode="External"/><Relationship Id="rId339" Type="http://schemas.openxmlformats.org/officeDocument/2006/relationships/hyperlink" Target="http://online.zakon.kz/Document/?doc_id=31434106" TargetMode="External"/><Relationship Id="rId490" Type="http://schemas.openxmlformats.org/officeDocument/2006/relationships/hyperlink" Target="http://online.zakon.kz/Document/?doc_id=31398145" TargetMode="External"/><Relationship Id="rId504" Type="http://schemas.openxmlformats.org/officeDocument/2006/relationships/hyperlink" Target="http://online.zakon.kz/Document/?doc_id=31668647" TargetMode="External"/><Relationship Id="rId525" Type="http://schemas.openxmlformats.org/officeDocument/2006/relationships/hyperlink" Target="http://online.zakon.kz/Document/?doc_id=30173982" TargetMode="External"/><Relationship Id="rId546" Type="http://schemas.openxmlformats.org/officeDocument/2006/relationships/hyperlink" Target="http://online.zakon.kz/Document/?doc_id=1047237" TargetMode="External"/><Relationship Id="rId78" Type="http://schemas.openxmlformats.org/officeDocument/2006/relationships/hyperlink" Target="http://online.zakon.kz/Document/?doc_id=31668647" TargetMode="External"/><Relationship Id="rId99" Type="http://schemas.openxmlformats.org/officeDocument/2006/relationships/hyperlink" Target="http://online.zakon.kz/Document/?doc_id=31087657" TargetMode="External"/><Relationship Id="rId101" Type="http://schemas.openxmlformats.org/officeDocument/2006/relationships/hyperlink" Target="http://online.zakon.kz/Document/?doc_id=31327130" TargetMode="External"/><Relationship Id="rId122" Type="http://schemas.openxmlformats.org/officeDocument/2006/relationships/hyperlink" Target="http://online.zakon.kz/Document/?doc_id=31648346" TargetMode="External"/><Relationship Id="rId143" Type="http://schemas.openxmlformats.org/officeDocument/2006/relationships/hyperlink" Target="http://online.zakon.kz/Document/?doc_id=31585784" TargetMode="External"/><Relationship Id="rId164" Type="http://schemas.openxmlformats.org/officeDocument/2006/relationships/hyperlink" Target="http://online.zakon.kz/Document/?doc_id=31644497" TargetMode="External"/><Relationship Id="rId185" Type="http://schemas.openxmlformats.org/officeDocument/2006/relationships/hyperlink" Target="http://online.zakon.kz/Document/?doc_id=31662571" TargetMode="External"/><Relationship Id="rId350" Type="http://schemas.openxmlformats.org/officeDocument/2006/relationships/hyperlink" Target="http://online.zakon.kz/Document/?doc_id=31442835" TargetMode="External"/><Relationship Id="rId371" Type="http://schemas.openxmlformats.org/officeDocument/2006/relationships/hyperlink" Target="http://online.zakon.kz/Document/?doc_id=31572201" TargetMode="External"/><Relationship Id="rId406" Type="http://schemas.openxmlformats.org/officeDocument/2006/relationships/hyperlink" Target="http://online.zakon.kz/Document/?doc_id=30379579" TargetMode="External"/><Relationship Id="rId9" Type="http://schemas.openxmlformats.org/officeDocument/2006/relationships/hyperlink" Target="http://online.zakon.kz/Document/?doc_id=1003931" TargetMode="External"/><Relationship Id="rId210" Type="http://schemas.openxmlformats.org/officeDocument/2006/relationships/hyperlink" Target="http://online.zakon.kz/Document/?doc_id=30095134" TargetMode="External"/><Relationship Id="rId392" Type="http://schemas.openxmlformats.org/officeDocument/2006/relationships/hyperlink" Target="http://online.zakon.kz/Document/?doc_id=30473652" TargetMode="External"/><Relationship Id="rId427" Type="http://schemas.openxmlformats.org/officeDocument/2006/relationships/hyperlink" Target="http://online.zakon.kz/Document/?doc_id=30841982" TargetMode="External"/><Relationship Id="rId448" Type="http://schemas.openxmlformats.org/officeDocument/2006/relationships/hyperlink" Target="http://online.zakon.kz/Document/?doc_id=31572201" TargetMode="External"/><Relationship Id="rId469" Type="http://schemas.openxmlformats.org/officeDocument/2006/relationships/hyperlink" Target="http://online.zakon.kz/Document/?doc_id=30095108" TargetMode="External"/><Relationship Id="rId26" Type="http://schemas.openxmlformats.org/officeDocument/2006/relationships/hyperlink" Target="http://online.zakon.kz/Document/?doc_id=31572201" TargetMode="External"/><Relationship Id="rId231" Type="http://schemas.openxmlformats.org/officeDocument/2006/relationships/hyperlink" Target="http://online.zakon.kz/Document/?doc_id=30765799" TargetMode="External"/><Relationship Id="rId252" Type="http://schemas.openxmlformats.org/officeDocument/2006/relationships/hyperlink" Target="http://online.zakon.kz/Document/?doc_id=31207881" TargetMode="External"/><Relationship Id="rId273" Type="http://schemas.openxmlformats.org/officeDocument/2006/relationships/hyperlink" Target="http://online.zakon.kz/Document/?doc_id=30379579" TargetMode="External"/><Relationship Id="rId294" Type="http://schemas.openxmlformats.org/officeDocument/2006/relationships/hyperlink" Target="http://online.zakon.kz/Document/?doc_id=30554943" TargetMode="External"/><Relationship Id="rId308" Type="http://schemas.openxmlformats.org/officeDocument/2006/relationships/hyperlink" Target="http://online.zakon.kz/Document/?doc_id=31207760" TargetMode="External"/><Relationship Id="rId329" Type="http://schemas.openxmlformats.org/officeDocument/2006/relationships/hyperlink" Target="http://online.zakon.kz/Document/?doc_id=35051936" TargetMode="External"/><Relationship Id="rId480" Type="http://schemas.openxmlformats.org/officeDocument/2006/relationships/hyperlink" Target="http://online.zakon.kz/Document/?doc_id=30188611" TargetMode="External"/><Relationship Id="rId515" Type="http://schemas.openxmlformats.org/officeDocument/2006/relationships/hyperlink" Target="http://online.zakon.kz/Document/?doc_id=35051936" TargetMode="External"/><Relationship Id="rId536" Type="http://schemas.openxmlformats.org/officeDocument/2006/relationships/hyperlink" Target="http://online.zakon.kz/Document/?doc_id=30173982" TargetMode="External"/><Relationship Id="rId47" Type="http://schemas.openxmlformats.org/officeDocument/2006/relationships/hyperlink" Target="http://online.zakon.kz/Document/?doc_id=31396650" TargetMode="External"/><Relationship Id="rId68" Type="http://schemas.openxmlformats.org/officeDocument/2006/relationships/hyperlink" Target="http://online.zakon.kz/Document/?doc_id=30978889" TargetMode="External"/><Relationship Id="rId89" Type="http://schemas.openxmlformats.org/officeDocument/2006/relationships/hyperlink" Target="http://online.zakon.kz/Document/?doc_id=31662571" TargetMode="External"/><Relationship Id="rId112" Type="http://schemas.openxmlformats.org/officeDocument/2006/relationships/hyperlink" Target="http://online.zakon.kz/Document/?doc_id=1003931" TargetMode="External"/><Relationship Id="rId133" Type="http://schemas.openxmlformats.org/officeDocument/2006/relationships/hyperlink" Target="http://online.zakon.kz/Document/?doc_id=31087587" TargetMode="External"/><Relationship Id="rId154" Type="http://schemas.openxmlformats.org/officeDocument/2006/relationships/hyperlink" Target="http://online.zakon.kz/Document/?doc_id=30402296" TargetMode="External"/><Relationship Id="rId175" Type="http://schemas.openxmlformats.org/officeDocument/2006/relationships/hyperlink" Target="http://online.zakon.kz/Document/?doc_id=31662571" TargetMode="External"/><Relationship Id="rId340" Type="http://schemas.openxmlformats.org/officeDocument/2006/relationships/hyperlink" Target="http://online.zakon.kz/Document/?doc_id=31605970" TargetMode="External"/><Relationship Id="rId361" Type="http://schemas.openxmlformats.org/officeDocument/2006/relationships/hyperlink" Target="http://online.zakon.kz/Document/?doc_id=31207760" TargetMode="External"/><Relationship Id="rId557" Type="http://schemas.openxmlformats.org/officeDocument/2006/relationships/theme" Target="theme/theme1.xml"/><Relationship Id="rId196" Type="http://schemas.openxmlformats.org/officeDocument/2006/relationships/hyperlink" Target="http://online.zakon.kz/Document/?doc_id=31648346" TargetMode="External"/><Relationship Id="rId200" Type="http://schemas.openxmlformats.org/officeDocument/2006/relationships/hyperlink" Target="http://online.zakon.kz/Document/?doc_id=30391590" TargetMode="External"/><Relationship Id="rId382" Type="http://schemas.openxmlformats.org/officeDocument/2006/relationships/hyperlink" Target="http://online.zakon.kz/Document/?doc_id=30767196" TargetMode="External"/><Relationship Id="rId417" Type="http://schemas.openxmlformats.org/officeDocument/2006/relationships/hyperlink" Target="http://online.zakon.kz/Document/?doc_id=30173982" TargetMode="External"/><Relationship Id="rId438" Type="http://schemas.openxmlformats.org/officeDocument/2006/relationships/hyperlink" Target="http://online.zakon.kz/Document/?doc_id=31442555" TargetMode="External"/><Relationship Id="rId459" Type="http://schemas.openxmlformats.org/officeDocument/2006/relationships/hyperlink" Target="http://online.zakon.kz/Document/?doc_id=31572201" TargetMode="External"/><Relationship Id="rId16" Type="http://schemas.openxmlformats.org/officeDocument/2006/relationships/hyperlink" Target="http://online.zakon.kz/Document/?doc_id=33725401" TargetMode="External"/><Relationship Id="rId221" Type="http://schemas.openxmlformats.org/officeDocument/2006/relationships/hyperlink" Target="http://online.zakon.kz/Document/?doc_id=30095108" TargetMode="External"/><Relationship Id="rId242" Type="http://schemas.openxmlformats.org/officeDocument/2006/relationships/hyperlink" Target="http://online.zakon.kz/Document/?doc_id=31442555" TargetMode="External"/><Relationship Id="rId263" Type="http://schemas.openxmlformats.org/officeDocument/2006/relationships/hyperlink" Target="http://online.zakon.kz/Document/?doc_id=30379649" TargetMode="External"/><Relationship Id="rId284" Type="http://schemas.openxmlformats.org/officeDocument/2006/relationships/hyperlink" Target="http://online.zakon.kz/Document/?doc_id=31644653" TargetMode="External"/><Relationship Id="rId319" Type="http://schemas.openxmlformats.org/officeDocument/2006/relationships/hyperlink" Target="http://online.zakon.kz/Document/?doc_id=30379579" TargetMode="External"/><Relationship Id="rId470" Type="http://schemas.openxmlformats.org/officeDocument/2006/relationships/hyperlink" Target="http://online.zakon.kz/Document/?doc_id=30095108" TargetMode="External"/><Relationship Id="rId491" Type="http://schemas.openxmlformats.org/officeDocument/2006/relationships/hyperlink" Target="http://online.zakon.kz/Document/?doc_id=31506898" TargetMode="External"/><Relationship Id="rId505" Type="http://schemas.openxmlformats.org/officeDocument/2006/relationships/hyperlink" Target="http://online.zakon.kz/Document/?doc_id=31585784" TargetMode="External"/><Relationship Id="rId526" Type="http://schemas.openxmlformats.org/officeDocument/2006/relationships/hyperlink" Target="http://online.zakon.kz/Document/?doc_id=30174750" TargetMode="External"/><Relationship Id="rId37" Type="http://schemas.openxmlformats.org/officeDocument/2006/relationships/hyperlink" Target="http://online.zakon.kz/Document/?doc_id=30095134" TargetMode="External"/><Relationship Id="rId58" Type="http://schemas.openxmlformats.org/officeDocument/2006/relationships/hyperlink" Target="http://online.zakon.kz/Document/?doc_id=31207760" TargetMode="External"/><Relationship Id="rId79" Type="http://schemas.openxmlformats.org/officeDocument/2006/relationships/hyperlink" Target="http://online.zakon.kz/Document/?doc_id=30961594" TargetMode="External"/><Relationship Id="rId102" Type="http://schemas.openxmlformats.org/officeDocument/2006/relationships/hyperlink" Target="http://online.zakon.kz/Document/?doc_id=31396650" TargetMode="External"/><Relationship Id="rId123" Type="http://schemas.openxmlformats.org/officeDocument/2006/relationships/hyperlink" Target="http://online.zakon.kz/Document/?doc_id=31585784" TargetMode="External"/><Relationship Id="rId144" Type="http://schemas.openxmlformats.org/officeDocument/2006/relationships/hyperlink" Target="http://online.zakon.kz/Document/?doc_id=1039594" TargetMode="External"/><Relationship Id="rId330" Type="http://schemas.openxmlformats.org/officeDocument/2006/relationships/hyperlink" Target="http://online.zakon.kz/Document/?doc_id=33725401" TargetMode="External"/><Relationship Id="rId547" Type="http://schemas.openxmlformats.org/officeDocument/2006/relationships/hyperlink" Target="http://online.zakon.kz/Document/?doc_id=1049181" TargetMode="External"/><Relationship Id="rId90" Type="http://schemas.openxmlformats.org/officeDocument/2006/relationships/hyperlink" Target="http://online.zakon.kz/Document/?doc_id=35051936" TargetMode="External"/><Relationship Id="rId165" Type="http://schemas.openxmlformats.org/officeDocument/2006/relationships/hyperlink" Target="http://online.zakon.kz/Document/?doc_id=30095108" TargetMode="External"/><Relationship Id="rId186" Type="http://schemas.openxmlformats.org/officeDocument/2006/relationships/hyperlink" Target="http://online.zakon.kz/Document/?doc_id=31668647" TargetMode="External"/><Relationship Id="rId351" Type="http://schemas.openxmlformats.org/officeDocument/2006/relationships/hyperlink" Target="http://online.zakon.kz/Document/?doc_id=31605970" TargetMode="External"/><Relationship Id="rId372" Type="http://schemas.openxmlformats.org/officeDocument/2006/relationships/hyperlink" Target="http://online.zakon.kz/Document/?doc_id=31572532" TargetMode="External"/><Relationship Id="rId393" Type="http://schemas.openxmlformats.org/officeDocument/2006/relationships/hyperlink" Target="http://online.zakon.kz/Document/?doc_id=30473691" TargetMode="External"/><Relationship Id="rId407" Type="http://schemas.openxmlformats.org/officeDocument/2006/relationships/hyperlink" Target="http://online.zakon.kz/Document/?doc_id=30379649" TargetMode="External"/><Relationship Id="rId428" Type="http://schemas.openxmlformats.org/officeDocument/2006/relationships/hyperlink" Target="http://online.zakon.kz/Document/?doc_id=1016147" TargetMode="External"/><Relationship Id="rId449" Type="http://schemas.openxmlformats.org/officeDocument/2006/relationships/hyperlink" Target="http://online.zakon.kz/Document/?doc_id=31607724" TargetMode="External"/><Relationship Id="rId211" Type="http://schemas.openxmlformats.org/officeDocument/2006/relationships/hyperlink" Target="http://online.zakon.kz/Document/?doc_id=30391584" TargetMode="External"/><Relationship Id="rId232" Type="http://schemas.openxmlformats.org/officeDocument/2006/relationships/hyperlink" Target="http://online.zakon.kz/Document/?doc_id=30767196" TargetMode="External"/><Relationship Id="rId253" Type="http://schemas.openxmlformats.org/officeDocument/2006/relationships/hyperlink" Target="http://online.zakon.kz/Document/?doc_id=30095108" TargetMode="External"/><Relationship Id="rId274" Type="http://schemas.openxmlformats.org/officeDocument/2006/relationships/hyperlink" Target="http://online.zakon.kz/Document/?doc_id=30379649" TargetMode="External"/><Relationship Id="rId295" Type="http://schemas.openxmlformats.org/officeDocument/2006/relationships/hyperlink" Target="http://online.zakon.kz/Document/?doc_id=30555172" TargetMode="External"/><Relationship Id="rId309" Type="http://schemas.openxmlformats.org/officeDocument/2006/relationships/hyperlink" Target="http://online.zakon.kz/Document/?doc_id=31207881" TargetMode="External"/><Relationship Id="rId460" Type="http://schemas.openxmlformats.org/officeDocument/2006/relationships/hyperlink" Target="http://online.zakon.kz/Document/?doc_id=31207760" TargetMode="External"/><Relationship Id="rId481" Type="http://schemas.openxmlformats.org/officeDocument/2006/relationships/hyperlink" Target="http://online.zakon.kz/Document/?doc_id=30379579" TargetMode="External"/><Relationship Id="rId516" Type="http://schemas.openxmlformats.org/officeDocument/2006/relationships/hyperlink" Target="http://online.zakon.kz/Document/?doc_id=33725401" TargetMode="External"/><Relationship Id="rId27" Type="http://schemas.openxmlformats.org/officeDocument/2006/relationships/hyperlink" Target="http://online.zakon.kz/Document/?doc_id=1003931" TargetMode="External"/><Relationship Id="rId48" Type="http://schemas.openxmlformats.org/officeDocument/2006/relationships/hyperlink" Target="http://online.zakon.kz/Document/?doc_id=31398145" TargetMode="External"/><Relationship Id="rId69" Type="http://schemas.openxmlformats.org/officeDocument/2006/relationships/hyperlink" Target="http://online.zakon.kz/Document/?doc_id=31087587" TargetMode="External"/><Relationship Id="rId113" Type="http://schemas.openxmlformats.org/officeDocument/2006/relationships/hyperlink" Target="http://online.zakon.kz/Document/?doc_id=31442555" TargetMode="External"/><Relationship Id="rId134" Type="http://schemas.openxmlformats.org/officeDocument/2006/relationships/hyperlink" Target="http://online.zakon.kz/Document/?doc_id=31087657" TargetMode="External"/><Relationship Id="rId320" Type="http://schemas.openxmlformats.org/officeDocument/2006/relationships/hyperlink" Target="http://online.zakon.kz/Document/?doc_id=30379649" TargetMode="External"/><Relationship Id="rId537" Type="http://schemas.openxmlformats.org/officeDocument/2006/relationships/hyperlink" Target="http://online.zakon.kz/Document/?doc_id=30174750" TargetMode="External"/><Relationship Id="rId80" Type="http://schemas.openxmlformats.org/officeDocument/2006/relationships/hyperlink" Target="http://online.zakon.kz/Document/?doc_id=31585784" TargetMode="External"/><Relationship Id="rId155" Type="http://schemas.openxmlformats.org/officeDocument/2006/relationships/hyperlink" Target="http://online.zakon.kz/Document/?doc_id=30765799" TargetMode="External"/><Relationship Id="rId176" Type="http://schemas.openxmlformats.org/officeDocument/2006/relationships/hyperlink" Target="http://online.zakon.kz/Document/?doc_id=31668647" TargetMode="External"/><Relationship Id="rId197" Type="http://schemas.openxmlformats.org/officeDocument/2006/relationships/hyperlink" Target="http://online.zakon.kz/Document/?doc_id=31662571" TargetMode="External"/><Relationship Id="rId341" Type="http://schemas.openxmlformats.org/officeDocument/2006/relationships/hyperlink" Target="http://online.zakon.kz/Document/?doc_id=35051936" TargetMode="External"/><Relationship Id="rId362" Type="http://schemas.openxmlformats.org/officeDocument/2006/relationships/hyperlink" Target="http://online.zakon.kz/Document/?doc_id=31207881" TargetMode="External"/><Relationship Id="rId383" Type="http://schemas.openxmlformats.org/officeDocument/2006/relationships/hyperlink" Target="http://online.zakon.kz/Document/?doc_id=30063970" TargetMode="External"/><Relationship Id="rId418" Type="http://schemas.openxmlformats.org/officeDocument/2006/relationships/hyperlink" Target="http://online.zakon.kz/Document/?doc_id=30174750" TargetMode="External"/><Relationship Id="rId439" Type="http://schemas.openxmlformats.org/officeDocument/2006/relationships/hyperlink" Target="http://online.zakon.kz/Document/?doc_id=31442835" TargetMode="External"/><Relationship Id="rId201" Type="http://schemas.openxmlformats.org/officeDocument/2006/relationships/hyperlink" Target="http://online.zakon.kz/Document/?doc_id=30401985" TargetMode="External"/><Relationship Id="rId222" Type="http://schemas.openxmlformats.org/officeDocument/2006/relationships/hyperlink" Target="http://online.zakon.kz/Document/?doc_id=30095134" TargetMode="External"/><Relationship Id="rId243" Type="http://schemas.openxmlformats.org/officeDocument/2006/relationships/hyperlink" Target="http://online.zakon.kz/Document/?doc_id=31442835" TargetMode="External"/><Relationship Id="rId264" Type="http://schemas.openxmlformats.org/officeDocument/2006/relationships/hyperlink" Target="http://online.zakon.kz/Document/?doc_id=30554943" TargetMode="External"/><Relationship Id="rId285" Type="http://schemas.openxmlformats.org/officeDocument/2006/relationships/hyperlink" Target="http://online.zakon.kz/Document/?doc_id=31662571" TargetMode="External"/><Relationship Id="rId450" Type="http://schemas.openxmlformats.org/officeDocument/2006/relationships/hyperlink" Target="http://online.zakon.kz/Document/?doc_id=32084967" TargetMode="External"/><Relationship Id="rId471" Type="http://schemas.openxmlformats.org/officeDocument/2006/relationships/hyperlink" Target="http://online.zakon.kz/Document/?doc_id=30095134" TargetMode="External"/><Relationship Id="rId506" Type="http://schemas.openxmlformats.org/officeDocument/2006/relationships/hyperlink" Target="http://online.zakon.kz/Document/?doc_id=31585784" TargetMode="External"/><Relationship Id="rId17" Type="http://schemas.openxmlformats.org/officeDocument/2006/relationships/hyperlink" Target="http://online.zakon.kz/Document/?doc_id=1003931" TargetMode="External"/><Relationship Id="rId38" Type="http://schemas.openxmlformats.org/officeDocument/2006/relationships/hyperlink" Target="http://online.zakon.kz/Document/?doc_id=30173982" TargetMode="External"/><Relationship Id="rId59" Type="http://schemas.openxmlformats.org/officeDocument/2006/relationships/hyperlink" Target="http://online.zakon.kz/Document/?doc_id=31207881" TargetMode="External"/><Relationship Id="rId103" Type="http://schemas.openxmlformats.org/officeDocument/2006/relationships/hyperlink" Target="http://online.zakon.kz/Document/?doc_id=31398145" TargetMode="External"/><Relationship Id="rId124" Type="http://schemas.openxmlformats.org/officeDocument/2006/relationships/hyperlink" Target="http://online.zakon.kz/Document/?doc_id=31648346" TargetMode="External"/><Relationship Id="rId310" Type="http://schemas.openxmlformats.org/officeDocument/2006/relationships/hyperlink" Target="http://online.zakon.kz/Document/?doc_id=31326883" TargetMode="External"/><Relationship Id="rId492" Type="http://schemas.openxmlformats.org/officeDocument/2006/relationships/hyperlink" Target="http://online.zakon.kz/Document/?doc_id=31507065" TargetMode="External"/><Relationship Id="rId527" Type="http://schemas.openxmlformats.org/officeDocument/2006/relationships/hyperlink" Target="http://online.zakon.kz/Document/?doc_id=30095108" TargetMode="External"/><Relationship Id="rId548" Type="http://schemas.openxmlformats.org/officeDocument/2006/relationships/hyperlink" Target="http://online.zakon.kz/Document/?doc_id=1052993" TargetMode="External"/><Relationship Id="rId70" Type="http://schemas.openxmlformats.org/officeDocument/2006/relationships/hyperlink" Target="http://online.zakon.kz/Document/?doc_id=31087657" TargetMode="External"/><Relationship Id="rId91" Type="http://schemas.openxmlformats.org/officeDocument/2006/relationships/hyperlink" Target="http://online.zakon.kz/Document/?doc_id=33725401" TargetMode="External"/><Relationship Id="rId145" Type="http://schemas.openxmlformats.org/officeDocument/2006/relationships/hyperlink" Target="http://online.zakon.kz/Document/?doc_id=31585784" TargetMode="External"/><Relationship Id="rId166" Type="http://schemas.openxmlformats.org/officeDocument/2006/relationships/hyperlink" Target="http://online.zakon.kz/Document/?doc_id=30095134" TargetMode="External"/><Relationship Id="rId187" Type="http://schemas.openxmlformats.org/officeDocument/2006/relationships/hyperlink" Target="http://online.zakon.kz/Document/?doc_id=30095108" TargetMode="External"/><Relationship Id="rId331" Type="http://schemas.openxmlformats.org/officeDocument/2006/relationships/hyperlink" Target="http://online.zakon.kz/Document/?doc_id=31326883" TargetMode="External"/><Relationship Id="rId352" Type="http://schemas.openxmlformats.org/officeDocument/2006/relationships/hyperlink" Target="http://online.zakon.kz/Document/?doc_id=31606269" TargetMode="External"/><Relationship Id="rId373" Type="http://schemas.openxmlformats.org/officeDocument/2006/relationships/hyperlink" Target="http://online.zakon.kz/Document/?doc_id=31396650" TargetMode="External"/><Relationship Id="rId394" Type="http://schemas.openxmlformats.org/officeDocument/2006/relationships/hyperlink" Target="http://online.zakon.kz/Document/?doc_id=30841879" TargetMode="External"/><Relationship Id="rId408" Type="http://schemas.openxmlformats.org/officeDocument/2006/relationships/hyperlink" Target="http://online.zakon.kz/Document/?doc_id=30473652" TargetMode="External"/><Relationship Id="rId429" Type="http://schemas.openxmlformats.org/officeDocument/2006/relationships/hyperlink" Target="http://online.zakon.kz/Document/?doc_id=3017398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391590" TargetMode="External"/><Relationship Id="rId233" Type="http://schemas.openxmlformats.org/officeDocument/2006/relationships/hyperlink" Target="http://online.zakon.kz/Document/?doc_id=31326883" TargetMode="External"/><Relationship Id="rId254" Type="http://schemas.openxmlformats.org/officeDocument/2006/relationships/hyperlink" Target="http://online.zakon.kz/Document/?doc_id=30095134" TargetMode="External"/><Relationship Id="rId440" Type="http://schemas.openxmlformats.org/officeDocument/2006/relationships/hyperlink" Target="http://online.zakon.kz/Document/?doc_id=31572201" TargetMode="External"/><Relationship Id="rId28" Type="http://schemas.openxmlformats.org/officeDocument/2006/relationships/hyperlink" Target="http://online.zakon.kz/Document/?doc_id=1003931" TargetMode="External"/><Relationship Id="rId49" Type="http://schemas.openxmlformats.org/officeDocument/2006/relationships/hyperlink" Target="http://online.zakon.kz/Document/?doc_id=31506898" TargetMode="External"/><Relationship Id="rId114" Type="http://schemas.openxmlformats.org/officeDocument/2006/relationships/hyperlink" Target="http://online.zakon.kz/Document/?doc_id=31506898" TargetMode="External"/><Relationship Id="rId275" Type="http://schemas.openxmlformats.org/officeDocument/2006/relationships/hyperlink" Target="http://online.zakon.kz/Document/?doc_id=30554943" TargetMode="External"/><Relationship Id="rId296" Type="http://schemas.openxmlformats.org/officeDocument/2006/relationships/hyperlink" Target="http://online.zakon.kz/Document/?doc_id=31207760" TargetMode="External"/><Relationship Id="rId300" Type="http://schemas.openxmlformats.org/officeDocument/2006/relationships/hyperlink" Target="http://online.zakon.kz/Document/?doc_id=30841879" TargetMode="External"/><Relationship Id="rId461" Type="http://schemas.openxmlformats.org/officeDocument/2006/relationships/hyperlink" Target="http://online.zakon.kz/Document/?doc_id=31207881" TargetMode="External"/><Relationship Id="rId482" Type="http://schemas.openxmlformats.org/officeDocument/2006/relationships/hyperlink" Target="http://online.zakon.kz/Document/?doc_id=30379649" TargetMode="External"/><Relationship Id="rId517" Type="http://schemas.openxmlformats.org/officeDocument/2006/relationships/hyperlink" Target="http://online.zakon.kz/Document/?doc_id=30146117" TargetMode="External"/><Relationship Id="rId538" Type="http://schemas.openxmlformats.org/officeDocument/2006/relationships/hyperlink" Target="http://online.zakon.kz/Document/?doc_id=30188249" TargetMode="External"/><Relationship Id="rId60" Type="http://schemas.openxmlformats.org/officeDocument/2006/relationships/hyperlink" Target="http://online.zakon.kz/Document/?doc_id=1003931" TargetMode="External"/><Relationship Id="rId81" Type="http://schemas.openxmlformats.org/officeDocument/2006/relationships/hyperlink" Target="http://online.zakon.kz/Document/?doc_id=31585784" TargetMode="External"/><Relationship Id="rId135" Type="http://schemas.openxmlformats.org/officeDocument/2006/relationships/hyperlink" Target="http://online.zakon.kz/Document/?doc_id=31326883" TargetMode="External"/><Relationship Id="rId156" Type="http://schemas.openxmlformats.org/officeDocument/2006/relationships/hyperlink" Target="http://online.zakon.kz/Document/?doc_id=30767196" TargetMode="External"/><Relationship Id="rId177" Type="http://schemas.openxmlformats.org/officeDocument/2006/relationships/hyperlink" Target="http://online.zakon.kz/Document/?doc_id=30095108" TargetMode="External"/><Relationship Id="rId198" Type="http://schemas.openxmlformats.org/officeDocument/2006/relationships/hyperlink" Target="http://online.zakon.kz/Document/?doc_id=31668647" TargetMode="External"/><Relationship Id="rId321" Type="http://schemas.openxmlformats.org/officeDocument/2006/relationships/hyperlink" Target="http://online.zakon.kz/Document/?doc_id=30379579" TargetMode="External"/><Relationship Id="rId342" Type="http://schemas.openxmlformats.org/officeDocument/2006/relationships/hyperlink" Target="http://online.zakon.kz/Document/?doc_id=30953597" TargetMode="External"/><Relationship Id="rId363" Type="http://schemas.openxmlformats.org/officeDocument/2006/relationships/hyperlink" Target="http://online.zakon.kz/Document/?doc_id=30095108" TargetMode="External"/><Relationship Id="rId384" Type="http://schemas.openxmlformats.org/officeDocument/2006/relationships/hyperlink" Target="http://online.zakon.kz/Document/?doc_id=30063976" TargetMode="External"/><Relationship Id="rId419" Type="http://schemas.openxmlformats.org/officeDocument/2006/relationships/hyperlink" Target="http://online.zakon.kz/Document/?doc_id=30363628" TargetMode="External"/><Relationship Id="rId202" Type="http://schemas.openxmlformats.org/officeDocument/2006/relationships/hyperlink" Target="http://online.zakon.kz/Document/?doc_id=30402296" TargetMode="External"/><Relationship Id="rId223" Type="http://schemas.openxmlformats.org/officeDocument/2006/relationships/hyperlink" Target="http://online.zakon.kz/Document/?doc_id=31207760" TargetMode="External"/><Relationship Id="rId244" Type="http://schemas.openxmlformats.org/officeDocument/2006/relationships/hyperlink" Target="http://online.zakon.kz/Document/?doc_id=30046115" TargetMode="External"/><Relationship Id="rId430" Type="http://schemas.openxmlformats.org/officeDocument/2006/relationships/hyperlink" Target="http://online.zakon.kz/Document/?doc_id=30174750" TargetMode="External"/><Relationship Id="rId18" Type="http://schemas.openxmlformats.org/officeDocument/2006/relationships/hyperlink" Target="http://online.zakon.kz/Document/?doc_id=31207760" TargetMode="External"/><Relationship Id="rId39" Type="http://schemas.openxmlformats.org/officeDocument/2006/relationships/hyperlink" Target="http://online.zakon.kz/Document/?doc_id=30174750" TargetMode="External"/><Relationship Id="rId265" Type="http://schemas.openxmlformats.org/officeDocument/2006/relationships/hyperlink" Target="http://online.zakon.kz/Document/?doc_id=30555172" TargetMode="External"/><Relationship Id="rId286" Type="http://schemas.openxmlformats.org/officeDocument/2006/relationships/hyperlink" Target="http://online.zakon.kz/Document/?doc_id=31668647" TargetMode="External"/><Relationship Id="rId451" Type="http://schemas.openxmlformats.org/officeDocument/2006/relationships/hyperlink" Target="http://online.zakon.kz/Document/?doc_id=32308125" TargetMode="External"/><Relationship Id="rId472" Type="http://schemas.openxmlformats.org/officeDocument/2006/relationships/hyperlink" Target="http://online.zakon.kz/Document/?doc_id=30112274" TargetMode="External"/><Relationship Id="rId493" Type="http://schemas.openxmlformats.org/officeDocument/2006/relationships/hyperlink" Target="http://online.zakon.kz/Document/?doc_id=31585784" TargetMode="External"/><Relationship Id="rId507" Type="http://schemas.openxmlformats.org/officeDocument/2006/relationships/hyperlink" Target="http://online.zakon.kz/Document/?doc_id=30095108" TargetMode="External"/><Relationship Id="rId528" Type="http://schemas.openxmlformats.org/officeDocument/2006/relationships/hyperlink" Target="http://online.zakon.kz/Document/?doc_id=30095134" TargetMode="External"/><Relationship Id="rId549" Type="http://schemas.openxmlformats.org/officeDocument/2006/relationships/hyperlink" Target="http://online.zakon.kz/Document/?doc_id=30020309" TargetMode="External"/><Relationship Id="rId50" Type="http://schemas.openxmlformats.org/officeDocument/2006/relationships/hyperlink" Target="http://online.zakon.kz/Document/?doc_id=31507065" TargetMode="External"/><Relationship Id="rId104" Type="http://schemas.openxmlformats.org/officeDocument/2006/relationships/hyperlink" Target="http://online.zakon.kz/Document/?doc_id=31506898" TargetMode="External"/><Relationship Id="rId125" Type="http://schemas.openxmlformats.org/officeDocument/2006/relationships/hyperlink" Target="http://online.zakon.kz/Document/?doc_id=30765799" TargetMode="External"/><Relationship Id="rId146" Type="http://schemas.openxmlformats.org/officeDocument/2006/relationships/hyperlink" Target="http://online.zakon.kz/Document/?doc_id=31648346" TargetMode="External"/><Relationship Id="rId167" Type="http://schemas.openxmlformats.org/officeDocument/2006/relationships/hyperlink" Target="http://online.zakon.kz/Document/?doc_id=30391584" TargetMode="External"/><Relationship Id="rId188" Type="http://schemas.openxmlformats.org/officeDocument/2006/relationships/hyperlink" Target="http://online.zakon.kz/Document/?doc_id=30095134" TargetMode="External"/><Relationship Id="rId311" Type="http://schemas.openxmlformats.org/officeDocument/2006/relationships/hyperlink" Target="http://online.zakon.kz/Document/?doc_id=31327130" TargetMode="External"/><Relationship Id="rId332" Type="http://schemas.openxmlformats.org/officeDocument/2006/relationships/hyperlink" Target="http://online.zakon.kz/Document/?doc_id=31327130" TargetMode="External"/><Relationship Id="rId353" Type="http://schemas.openxmlformats.org/officeDocument/2006/relationships/hyperlink" Target="http://online.zakon.kz/Document/?doc_id=30363628" TargetMode="External"/><Relationship Id="rId374" Type="http://schemas.openxmlformats.org/officeDocument/2006/relationships/hyperlink" Target="http://online.zakon.kz/Document/?doc_id=31398145" TargetMode="External"/><Relationship Id="rId395" Type="http://schemas.openxmlformats.org/officeDocument/2006/relationships/hyperlink" Target="http://online.zakon.kz/Document/?doc_id=30841982" TargetMode="External"/><Relationship Id="rId409" Type="http://schemas.openxmlformats.org/officeDocument/2006/relationships/hyperlink" Target="http://online.zakon.kz/Document/?doc_id=30473691" TargetMode="External"/><Relationship Id="rId71" Type="http://schemas.openxmlformats.org/officeDocument/2006/relationships/hyperlink" Target="http://online.zakon.kz/Document/?doc_id=31396650" TargetMode="External"/><Relationship Id="rId92" Type="http://schemas.openxmlformats.org/officeDocument/2006/relationships/hyperlink" Target="http://online.zakon.kz/Document/?doc_id=31585784" TargetMode="External"/><Relationship Id="rId213" Type="http://schemas.openxmlformats.org/officeDocument/2006/relationships/hyperlink" Target="http://online.zakon.kz/Document/?doc_id=30401985" TargetMode="External"/><Relationship Id="rId234" Type="http://schemas.openxmlformats.org/officeDocument/2006/relationships/hyperlink" Target="http://online.zakon.kz/Document/?doc_id=31327130" TargetMode="External"/><Relationship Id="rId420" Type="http://schemas.openxmlformats.org/officeDocument/2006/relationships/hyperlink" Target="http://online.zakon.kz/Document/?doc_id=3036375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72201" TargetMode="External"/><Relationship Id="rId255" Type="http://schemas.openxmlformats.org/officeDocument/2006/relationships/hyperlink" Target="http://online.zakon.kz/Document/?doc_id=30146117" TargetMode="External"/><Relationship Id="rId276" Type="http://schemas.openxmlformats.org/officeDocument/2006/relationships/hyperlink" Target="http://online.zakon.kz/Document/?doc_id=30555172" TargetMode="External"/><Relationship Id="rId297" Type="http://schemas.openxmlformats.org/officeDocument/2006/relationships/hyperlink" Target="http://online.zakon.kz/Document/?doc_id=31207881" TargetMode="External"/><Relationship Id="rId441" Type="http://schemas.openxmlformats.org/officeDocument/2006/relationships/hyperlink" Target="http://online.zakon.kz/Document/?doc_id=31607724" TargetMode="External"/><Relationship Id="rId462" Type="http://schemas.openxmlformats.org/officeDocument/2006/relationships/hyperlink" Target="http://online.zakon.kz/Document/?doc_id=30063970" TargetMode="External"/><Relationship Id="rId483" Type="http://schemas.openxmlformats.org/officeDocument/2006/relationships/hyperlink" Target="http://online.zakon.kz/Document/?doc_id=30401985" TargetMode="External"/><Relationship Id="rId518" Type="http://schemas.openxmlformats.org/officeDocument/2006/relationships/hyperlink" Target="http://online.zakon.kz/Document/?doc_id=30146395" TargetMode="External"/><Relationship Id="rId539" Type="http://schemas.openxmlformats.org/officeDocument/2006/relationships/hyperlink" Target="http://online.zakon.kz/Document/?doc_id=30188249" TargetMode="External"/><Relationship Id="rId40" Type="http://schemas.openxmlformats.org/officeDocument/2006/relationships/hyperlink" Target="http://online.zakon.kz/Document/?doc_id=30554943" TargetMode="External"/><Relationship Id="rId115" Type="http://schemas.openxmlformats.org/officeDocument/2006/relationships/hyperlink" Target="http://online.zakon.kz/Document/?doc_id=31507065" TargetMode="External"/><Relationship Id="rId136" Type="http://schemas.openxmlformats.org/officeDocument/2006/relationships/hyperlink" Target="http://online.zakon.kz/Document/?doc_id=31327130" TargetMode="External"/><Relationship Id="rId157" Type="http://schemas.openxmlformats.org/officeDocument/2006/relationships/hyperlink" Target="http://online.zakon.kz/Document/?doc_id=31087587" TargetMode="External"/><Relationship Id="rId178" Type="http://schemas.openxmlformats.org/officeDocument/2006/relationships/hyperlink" Target="http://online.zakon.kz/Document/?doc_id=30095134" TargetMode="External"/><Relationship Id="rId301" Type="http://schemas.openxmlformats.org/officeDocument/2006/relationships/hyperlink" Target="http://online.zakon.kz/Document/?doc_id=31326883" TargetMode="External"/><Relationship Id="rId322" Type="http://schemas.openxmlformats.org/officeDocument/2006/relationships/hyperlink" Target="http://online.zakon.kz/Document/?doc_id=30379579" TargetMode="External"/><Relationship Id="rId343" Type="http://schemas.openxmlformats.org/officeDocument/2006/relationships/hyperlink" Target="http://online.zakon.kz/Document/?doc_id=30953603" TargetMode="External"/><Relationship Id="rId364" Type="http://schemas.openxmlformats.org/officeDocument/2006/relationships/hyperlink" Target="http://online.zakon.kz/Document/?doc_id=30095134" TargetMode="External"/><Relationship Id="rId550" Type="http://schemas.openxmlformats.org/officeDocument/2006/relationships/header" Target="header1.xml"/><Relationship Id="rId61" Type="http://schemas.openxmlformats.org/officeDocument/2006/relationships/hyperlink" Target="http://online.zakon.kz/Document/?doc_id=30401985" TargetMode="External"/><Relationship Id="rId82" Type="http://schemas.openxmlformats.org/officeDocument/2006/relationships/hyperlink" Target="http://online.zakon.kz/Document/?doc_id=31648346" TargetMode="External"/><Relationship Id="rId199" Type="http://schemas.openxmlformats.org/officeDocument/2006/relationships/hyperlink" Target="http://online.zakon.kz/Document/?doc_id=30391584" TargetMode="External"/><Relationship Id="rId203" Type="http://schemas.openxmlformats.org/officeDocument/2006/relationships/hyperlink" Target="http://online.zakon.kz/Document/?doc_id=30765799" TargetMode="External"/><Relationship Id="rId385" Type="http://schemas.openxmlformats.org/officeDocument/2006/relationships/hyperlink" Target="http://online.zakon.kz/Document/?doc_id=35051936" TargetMode="External"/><Relationship Id="rId19" Type="http://schemas.openxmlformats.org/officeDocument/2006/relationships/hyperlink" Target="http://online.zakon.kz/Document/?doc_id=31207881" TargetMode="External"/><Relationship Id="rId224" Type="http://schemas.openxmlformats.org/officeDocument/2006/relationships/hyperlink" Target="http://online.zakon.kz/Document/?doc_id=31207881" TargetMode="External"/><Relationship Id="rId245" Type="http://schemas.openxmlformats.org/officeDocument/2006/relationships/hyperlink" Target="http://online.zakon.kz/Document/?doc_id=31442555" TargetMode="External"/><Relationship Id="rId266" Type="http://schemas.openxmlformats.org/officeDocument/2006/relationships/hyperlink" Target="http://online.zakon.kz/Document/?doc_id=31662571" TargetMode="External"/><Relationship Id="rId287" Type="http://schemas.openxmlformats.org/officeDocument/2006/relationships/hyperlink" Target="http://online.zakon.kz/Document/?doc_id=35051936" TargetMode="External"/><Relationship Id="rId410" Type="http://schemas.openxmlformats.org/officeDocument/2006/relationships/hyperlink" Target="http://online.zakon.kz/Document/?doc_id=30473652" TargetMode="External"/><Relationship Id="rId431" Type="http://schemas.openxmlformats.org/officeDocument/2006/relationships/hyperlink" Target="http://online.zakon.kz/Document/?doc_id=30173982" TargetMode="External"/><Relationship Id="rId452" Type="http://schemas.openxmlformats.org/officeDocument/2006/relationships/hyperlink" Target="http://online.zakon.kz/Document/?doc_id=35051936" TargetMode="External"/><Relationship Id="rId473" Type="http://schemas.openxmlformats.org/officeDocument/2006/relationships/hyperlink" Target="http://online.zakon.kz/Document/?doc_id=30112293" TargetMode="External"/><Relationship Id="rId494" Type="http://schemas.openxmlformats.org/officeDocument/2006/relationships/hyperlink" Target="http://online.zakon.kz/Document/?doc_id=31648346" TargetMode="External"/><Relationship Id="rId508" Type="http://schemas.openxmlformats.org/officeDocument/2006/relationships/hyperlink" Target="http://online.zakon.kz/Document/?doc_id=30095134" TargetMode="External"/><Relationship Id="rId529" Type="http://schemas.openxmlformats.org/officeDocument/2006/relationships/hyperlink" Target="http://online.zakon.kz/Document/?doc_id=30146117" TargetMode="External"/><Relationship Id="rId30" Type="http://schemas.openxmlformats.org/officeDocument/2006/relationships/hyperlink" Target="http://online.zakon.kz/Document/?doc_id=1003931" TargetMode="External"/><Relationship Id="rId105" Type="http://schemas.openxmlformats.org/officeDocument/2006/relationships/hyperlink" Target="http://online.zakon.kz/Document/?doc_id=31507065" TargetMode="External"/><Relationship Id="rId126" Type="http://schemas.openxmlformats.org/officeDocument/2006/relationships/hyperlink" Target="http://online.zakon.kz/Document/?doc_id=30841879" TargetMode="External"/><Relationship Id="rId147" Type="http://schemas.openxmlformats.org/officeDocument/2006/relationships/hyperlink" Target="http://online.zakon.kz/Document/?doc_id=30401985" TargetMode="External"/><Relationship Id="rId168" Type="http://schemas.openxmlformats.org/officeDocument/2006/relationships/hyperlink" Target="http://online.zakon.kz/Document/?doc_id=30391590" TargetMode="External"/><Relationship Id="rId312" Type="http://schemas.openxmlformats.org/officeDocument/2006/relationships/hyperlink" Target="http://online.zakon.kz/Document/?doc_id=31396650" TargetMode="External"/><Relationship Id="rId333" Type="http://schemas.openxmlformats.org/officeDocument/2006/relationships/hyperlink" Target="http://online.zakon.kz/Document/?doc_id=31605970" TargetMode="External"/><Relationship Id="rId354" Type="http://schemas.openxmlformats.org/officeDocument/2006/relationships/hyperlink" Target="http://online.zakon.kz/Document/?doc_id=30363752" TargetMode="External"/><Relationship Id="rId540" Type="http://schemas.openxmlformats.org/officeDocument/2006/relationships/hyperlink" Target="http://online.zakon.kz/Document/?doc_id=31585784" TargetMode="External"/><Relationship Id="rId51" Type="http://schemas.openxmlformats.org/officeDocument/2006/relationships/hyperlink" Target="http://online.zakon.kz/Document/?doc_id=31572201" TargetMode="External"/><Relationship Id="rId72" Type="http://schemas.openxmlformats.org/officeDocument/2006/relationships/hyperlink" Target="http://online.zakon.kz/Document/?doc_id=31398145" TargetMode="External"/><Relationship Id="rId93" Type="http://schemas.openxmlformats.org/officeDocument/2006/relationships/hyperlink" Target="http://online.zakon.kz/Document/?doc_id=31648346" TargetMode="External"/><Relationship Id="rId189" Type="http://schemas.openxmlformats.org/officeDocument/2006/relationships/hyperlink" Target="http://online.zakon.kz/Document/?doc_id=30391584" TargetMode="External"/><Relationship Id="rId375" Type="http://schemas.openxmlformats.org/officeDocument/2006/relationships/hyperlink" Target="http://online.zakon.kz/Document/?doc_id=31662571" TargetMode="External"/><Relationship Id="rId396" Type="http://schemas.openxmlformats.org/officeDocument/2006/relationships/hyperlink" Target="http://online.zakon.kz/Document/?doc_id=3132688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402296" TargetMode="External"/><Relationship Id="rId235" Type="http://schemas.openxmlformats.org/officeDocument/2006/relationships/hyperlink" Target="http://online.zakon.kz/Document/?doc_id=31585784" TargetMode="External"/><Relationship Id="rId256" Type="http://schemas.openxmlformats.org/officeDocument/2006/relationships/hyperlink" Target="http://online.zakon.kz/Document/?doc_id=30146395" TargetMode="External"/><Relationship Id="rId277" Type="http://schemas.openxmlformats.org/officeDocument/2006/relationships/hyperlink" Target="http://online.zakon.kz/Document/?doc_id=31326883" TargetMode="External"/><Relationship Id="rId298" Type="http://schemas.openxmlformats.org/officeDocument/2006/relationships/hyperlink" Target="http://online.zakon.kz/Document/?doc_id=31572201" TargetMode="External"/><Relationship Id="rId400" Type="http://schemas.openxmlformats.org/officeDocument/2006/relationships/hyperlink" Target="http://online.zakon.kz/Document/?doc_id=30112293" TargetMode="External"/><Relationship Id="rId421" Type="http://schemas.openxmlformats.org/officeDocument/2006/relationships/hyperlink" Target="http://online.zakon.kz/Document/?doc_id=30379579" TargetMode="External"/><Relationship Id="rId442" Type="http://schemas.openxmlformats.org/officeDocument/2006/relationships/hyperlink" Target="http://online.zakon.kz/Document/?doc_id=35051936" TargetMode="External"/><Relationship Id="rId463" Type="http://schemas.openxmlformats.org/officeDocument/2006/relationships/hyperlink" Target="http://online.zakon.kz/Document/?doc_id=30063976" TargetMode="External"/><Relationship Id="rId484" Type="http://schemas.openxmlformats.org/officeDocument/2006/relationships/hyperlink" Target="http://online.zakon.kz/Document/?doc_id=30402296" TargetMode="External"/><Relationship Id="rId519" Type="http://schemas.openxmlformats.org/officeDocument/2006/relationships/hyperlink" Target="http://online.zakon.kz/Document/?doc_id=30173982" TargetMode="External"/><Relationship Id="rId116" Type="http://schemas.openxmlformats.org/officeDocument/2006/relationships/hyperlink" Target="http://online.zakon.kz/Document/?doc_id=30095378" TargetMode="External"/><Relationship Id="rId137" Type="http://schemas.openxmlformats.org/officeDocument/2006/relationships/hyperlink" Target="http://online.zakon.kz/Document/?doc_id=31396650" TargetMode="External"/><Relationship Id="rId158" Type="http://schemas.openxmlformats.org/officeDocument/2006/relationships/hyperlink" Target="http://online.zakon.kz/Document/?doc_id=31087657" TargetMode="External"/><Relationship Id="rId302" Type="http://schemas.openxmlformats.org/officeDocument/2006/relationships/hyperlink" Target="http://online.zakon.kz/Document/?doc_id=31327130" TargetMode="External"/><Relationship Id="rId323" Type="http://schemas.openxmlformats.org/officeDocument/2006/relationships/hyperlink" Target="http://online.zakon.kz/Document/?doc_id=30379649" TargetMode="External"/><Relationship Id="rId344" Type="http://schemas.openxmlformats.org/officeDocument/2006/relationships/hyperlink" Target="http://online.zakon.kz/Document/?doc_id=31087587" TargetMode="External"/><Relationship Id="rId530" Type="http://schemas.openxmlformats.org/officeDocument/2006/relationships/hyperlink" Target="http://online.zakon.kz/Document/?doc_id=30146395" TargetMode="External"/><Relationship Id="rId20" Type="http://schemas.openxmlformats.org/officeDocument/2006/relationships/hyperlink" Target="http://online.zakon.kz/Document/?doc_id=31326883" TargetMode="External"/><Relationship Id="rId41" Type="http://schemas.openxmlformats.org/officeDocument/2006/relationships/hyperlink" Target="http://online.zakon.kz/Document/?doc_id=30555172" TargetMode="External"/><Relationship Id="rId62" Type="http://schemas.openxmlformats.org/officeDocument/2006/relationships/hyperlink" Target="http://online.zakon.kz/Document/?doc_id=30402296" TargetMode="External"/><Relationship Id="rId83" Type="http://schemas.openxmlformats.org/officeDocument/2006/relationships/hyperlink" Target="http://online.zakon.kz/Document/?doc_id=31585784" TargetMode="External"/><Relationship Id="rId179" Type="http://schemas.openxmlformats.org/officeDocument/2006/relationships/hyperlink" Target="http://online.zakon.kz/Document/?doc_id=30112274" TargetMode="External"/><Relationship Id="rId365" Type="http://schemas.openxmlformats.org/officeDocument/2006/relationships/hyperlink" Target="http://online.zakon.kz/Document/?doc_id=31087587" TargetMode="External"/><Relationship Id="rId386" Type="http://schemas.openxmlformats.org/officeDocument/2006/relationships/hyperlink" Target="http://online.zakon.kz/Document/?doc_id=33725401" TargetMode="External"/><Relationship Id="rId551" Type="http://schemas.openxmlformats.org/officeDocument/2006/relationships/header" Target="header2.xml"/><Relationship Id="rId190" Type="http://schemas.openxmlformats.org/officeDocument/2006/relationships/hyperlink" Target="http://online.zakon.kz/Document/?doc_id=30391590" TargetMode="External"/><Relationship Id="rId204" Type="http://schemas.openxmlformats.org/officeDocument/2006/relationships/hyperlink" Target="http://online.zakon.kz/Document/?doc_id=30767196" TargetMode="External"/><Relationship Id="rId225" Type="http://schemas.openxmlformats.org/officeDocument/2006/relationships/hyperlink" Target="http://online.zakon.kz/Document/?doc_id=31396650" TargetMode="External"/><Relationship Id="rId246" Type="http://schemas.openxmlformats.org/officeDocument/2006/relationships/hyperlink" Target="http://online.zakon.kz/Document/?doc_id=31442835" TargetMode="External"/><Relationship Id="rId267" Type="http://schemas.openxmlformats.org/officeDocument/2006/relationships/hyperlink" Target="http://online.zakon.kz/Document/?doc_id=31668647" TargetMode="External"/><Relationship Id="rId288" Type="http://schemas.openxmlformats.org/officeDocument/2006/relationships/hyperlink" Target="http://online.zakon.kz/Document/?doc_id=33725401" TargetMode="External"/><Relationship Id="rId411" Type="http://schemas.openxmlformats.org/officeDocument/2006/relationships/hyperlink" Target="http://online.zakon.kz/Document/?doc_id=30841879" TargetMode="External"/><Relationship Id="rId432" Type="http://schemas.openxmlformats.org/officeDocument/2006/relationships/hyperlink" Target="http://online.zakon.kz/Document/?doc_id=30363628" TargetMode="External"/><Relationship Id="rId453" Type="http://schemas.openxmlformats.org/officeDocument/2006/relationships/hyperlink" Target="http://online.zakon.kz/Document/?doc_id=33725401" TargetMode="External"/><Relationship Id="rId474" Type="http://schemas.openxmlformats.org/officeDocument/2006/relationships/hyperlink" Target="http://online.zakon.kz/Document/?doc_id=30146117" TargetMode="External"/><Relationship Id="rId509" Type="http://schemas.openxmlformats.org/officeDocument/2006/relationships/hyperlink" Target="http://online.zakon.kz/Document/?doc_id=30188249" TargetMode="External"/><Relationship Id="rId106" Type="http://schemas.openxmlformats.org/officeDocument/2006/relationships/hyperlink" Target="http://online.zakon.kz/Document/?doc_id=31585784" TargetMode="External"/><Relationship Id="rId127" Type="http://schemas.openxmlformats.org/officeDocument/2006/relationships/hyperlink" Target="http://online.zakon.kz/Document/?doc_id=30841982" TargetMode="External"/><Relationship Id="rId313" Type="http://schemas.openxmlformats.org/officeDocument/2006/relationships/hyperlink" Target="http://online.zakon.kz/Document/?doc_id=31398145" TargetMode="External"/><Relationship Id="rId495" Type="http://schemas.openxmlformats.org/officeDocument/2006/relationships/hyperlink" Target="http://online.zakon.kz/Document/?doc_id=31662571" TargetMode="External"/><Relationship Id="rId10" Type="http://schemas.openxmlformats.org/officeDocument/2006/relationships/hyperlink" Target="http://online.zakon.kz/Document/?doc_id=30032503" TargetMode="External"/><Relationship Id="rId31" Type="http://schemas.openxmlformats.org/officeDocument/2006/relationships/hyperlink" Target="http://online.zakon.kz/Document/?doc_id=1003931" TargetMode="External"/><Relationship Id="rId52" Type="http://schemas.openxmlformats.org/officeDocument/2006/relationships/hyperlink" Target="http://online.zakon.kz/Document/?doc_id=31572532" TargetMode="External"/><Relationship Id="rId73" Type="http://schemas.openxmlformats.org/officeDocument/2006/relationships/hyperlink" Target="http://online.zakon.kz/Document/?doc_id=31506898" TargetMode="External"/><Relationship Id="rId94" Type="http://schemas.openxmlformats.org/officeDocument/2006/relationships/hyperlink" Target="http://online.zakon.kz/Document/?doc_id=30095108" TargetMode="External"/><Relationship Id="rId148" Type="http://schemas.openxmlformats.org/officeDocument/2006/relationships/hyperlink" Target="http://online.zakon.kz/Document/?doc_id=30402296" TargetMode="External"/><Relationship Id="rId169" Type="http://schemas.openxmlformats.org/officeDocument/2006/relationships/hyperlink" Target="http://online.zakon.kz/Document/?doc_id=30401985" TargetMode="External"/><Relationship Id="rId334" Type="http://schemas.openxmlformats.org/officeDocument/2006/relationships/hyperlink" Target="http://online.zakon.kz/Document/?doc_id=31606269" TargetMode="External"/><Relationship Id="rId355" Type="http://schemas.openxmlformats.org/officeDocument/2006/relationships/hyperlink" Target="http://online.zakon.kz/Document/?doc_id=31442555" TargetMode="External"/><Relationship Id="rId376" Type="http://schemas.openxmlformats.org/officeDocument/2006/relationships/hyperlink" Target="http://online.zakon.kz/Document/?doc_id=31668647" TargetMode="External"/><Relationship Id="rId397" Type="http://schemas.openxmlformats.org/officeDocument/2006/relationships/hyperlink" Target="http://online.zakon.kz/Document/?doc_id=31327130" TargetMode="External"/><Relationship Id="rId520" Type="http://schemas.openxmlformats.org/officeDocument/2006/relationships/hyperlink" Target="http://online.zakon.kz/Document/?doc_id=30174750" TargetMode="External"/><Relationship Id="rId541" Type="http://schemas.openxmlformats.org/officeDocument/2006/relationships/hyperlink" Target="http://online.zakon.kz/Document/?doc_id=3164834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112293" TargetMode="External"/><Relationship Id="rId215" Type="http://schemas.openxmlformats.org/officeDocument/2006/relationships/hyperlink" Target="http://online.zakon.kz/Document/?doc_id=30765799" TargetMode="External"/><Relationship Id="rId236" Type="http://schemas.openxmlformats.org/officeDocument/2006/relationships/hyperlink" Target="http://online.zakon.kz/Document/?doc_id=31648346" TargetMode="External"/><Relationship Id="rId257" Type="http://schemas.openxmlformats.org/officeDocument/2006/relationships/hyperlink" Target="http://online.zakon.kz/Document/?doc_id=30363628" TargetMode="External"/><Relationship Id="rId278" Type="http://schemas.openxmlformats.org/officeDocument/2006/relationships/hyperlink" Target="http://online.zakon.kz/Document/?doc_id=31327130" TargetMode="External"/><Relationship Id="rId401" Type="http://schemas.openxmlformats.org/officeDocument/2006/relationships/hyperlink" Target="http://online.zakon.kz/Document/?doc_id=30128503" TargetMode="External"/><Relationship Id="rId422" Type="http://schemas.openxmlformats.org/officeDocument/2006/relationships/hyperlink" Target="http://online.zakon.kz/Document/?doc_id=30379649" TargetMode="External"/><Relationship Id="rId443" Type="http://schemas.openxmlformats.org/officeDocument/2006/relationships/hyperlink" Target="http://online.zakon.kz/Document/?doc_id=33725401" TargetMode="External"/><Relationship Id="rId464" Type="http://schemas.openxmlformats.org/officeDocument/2006/relationships/hyperlink" Target="http://online.zakon.kz/Document/?doc_id=1021682" TargetMode="External"/><Relationship Id="rId303" Type="http://schemas.openxmlformats.org/officeDocument/2006/relationships/hyperlink" Target="http://online.zakon.kz/Document/?doc_id=1003931" TargetMode="External"/><Relationship Id="rId485" Type="http://schemas.openxmlformats.org/officeDocument/2006/relationships/hyperlink" Target="http://online.zakon.kz/Document/?doc_id=30554943" TargetMode="External"/><Relationship Id="rId42" Type="http://schemas.openxmlformats.org/officeDocument/2006/relationships/hyperlink" Target="http://online.zakon.kz/Document/?doc_id=30841879" TargetMode="External"/><Relationship Id="rId84" Type="http://schemas.openxmlformats.org/officeDocument/2006/relationships/hyperlink" Target="http://online.zakon.kz/Document/?doc_id=31648346" TargetMode="External"/><Relationship Id="rId138" Type="http://schemas.openxmlformats.org/officeDocument/2006/relationships/hyperlink" Target="http://online.zakon.kz/Document/?doc_id=31398145" TargetMode="External"/><Relationship Id="rId345" Type="http://schemas.openxmlformats.org/officeDocument/2006/relationships/hyperlink" Target="http://online.zakon.kz/Document/?doc_id=31087657" TargetMode="External"/><Relationship Id="rId387" Type="http://schemas.openxmlformats.org/officeDocument/2006/relationships/hyperlink" Target="http://online.zakon.kz/Document/?doc_id=30095108" TargetMode="External"/><Relationship Id="rId510" Type="http://schemas.openxmlformats.org/officeDocument/2006/relationships/hyperlink" Target="http://online.zakon.kz/Document/?doc_id=30188611" TargetMode="External"/><Relationship Id="rId552" Type="http://schemas.openxmlformats.org/officeDocument/2006/relationships/footer" Target="footer1.xml"/><Relationship Id="rId191" Type="http://schemas.openxmlformats.org/officeDocument/2006/relationships/hyperlink" Target="http://online.zakon.kz/Document/?doc_id=30401985" TargetMode="External"/><Relationship Id="rId205" Type="http://schemas.openxmlformats.org/officeDocument/2006/relationships/hyperlink" Target="http://online.zakon.kz/Document/?doc_id=31585784" TargetMode="External"/><Relationship Id="rId247" Type="http://schemas.openxmlformats.org/officeDocument/2006/relationships/hyperlink" Target="http://online.zakon.kz/Document/?doc_id=31087587" TargetMode="External"/><Relationship Id="rId412" Type="http://schemas.openxmlformats.org/officeDocument/2006/relationships/hyperlink" Target="http://online.zakon.kz/Document/?doc_id=30841982" TargetMode="External"/><Relationship Id="rId107" Type="http://schemas.openxmlformats.org/officeDocument/2006/relationships/hyperlink" Target="http://online.zakon.kz/Document/?doc_id=31648346" TargetMode="External"/><Relationship Id="rId289" Type="http://schemas.openxmlformats.org/officeDocument/2006/relationships/hyperlink" Target="http://online.zakon.kz/Document/?doc_id=1003931" TargetMode="External"/><Relationship Id="rId454" Type="http://schemas.openxmlformats.org/officeDocument/2006/relationships/hyperlink" Target="http://online.zakon.kz/Document/?doc_id=31506898" TargetMode="External"/><Relationship Id="rId496" Type="http://schemas.openxmlformats.org/officeDocument/2006/relationships/hyperlink" Target="http://online.zakon.kz/Document/?doc_id=31668647" TargetMode="External"/><Relationship Id="rId11" Type="http://schemas.openxmlformats.org/officeDocument/2006/relationships/hyperlink" Target="http://online.zakon.kz/Document/?doc_id=31442555" TargetMode="External"/><Relationship Id="rId53" Type="http://schemas.openxmlformats.org/officeDocument/2006/relationships/hyperlink" Target="http://online.zakon.kz/Document/?doc_id=31644497" TargetMode="External"/><Relationship Id="rId149" Type="http://schemas.openxmlformats.org/officeDocument/2006/relationships/hyperlink" Target="http://online.zakon.kz/Document/?doc_id=30038050" TargetMode="External"/><Relationship Id="rId314" Type="http://schemas.openxmlformats.org/officeDocument/2006/relationships/hyperlink" Target="http://online.zakon.kz/Document/?doc_id=30173982" TargetMode="External"/><Relationship Id="rId356" Type="http://schemas.openxmlformats.org/officeDocument/2006/relationships/hyperlink" Target="http://online.zakon.kz/Document/?doc_id=31442835" TargetMode="External"/><Relationship Id="rId398" Type="http://schemas.openxmlformats.org/officeDocument/2006/relationships/hyperlink" Target="http://online.zakon.kz/Document/?doc_id=1016147" TargetMode="External"/><Relationship Id="rId521" Type="http://schemas.openxmlformats.org/officeDocument/2006/relationships/hyperlink" Target="http://online.zakon.kz/Document/?doc_id=30095108" TargetMode="External"/><Relationship Id="rId95" Type="http://schemas.openxmlformats.org/officeDocument/2006/relationships/hyperlink" Target="http://online.zakon.kz/Document/?doc_id=30095134" TargetMode="External"/><Relationship Id="rId160" Type="http://schemas.openxmlformats.org/officeDocument/2006/relationships/hyperlink" Target="http://online.zakon.kz/Document/?doc_id=31398145" TargetMode="External"/><Relationship Id="rId216" Type="http://schemas.openxmlformats.org/officeDocument/2006/relationships/hyperlink" Target="http://online.zakon.kz/Document/?doc_id=30767196" TargetMode="External"/><Relationship Id="rId423" Type="http://schemas.openxmlformats.org/officeDocument/2006/relationships/hyperlink" Target="http://online.zakon.kz/Document/?doc_id=30473652" TargetMode="External"/><Relationship Id="rId258" Type="http://schemas.openxmlformats.org/officeDocument/2006/relationships/hyperlink" Target="http://online.zakon.kz/Document/?doc_id=30363752" TargetMode="External"/><Relationship Id="rId465" Type="http://schemas.openxmlformats.org/officeDocument/2006/relationships/hyperlink" Target="http://online.zakon.kz/Document/?doc_id=30038050" TargetMode="External"/><Relationship Id="rId22" Type="http://schemas.openxmlformats.org/officeDocument/2006/relationships/hyperlink" Target="http://online.zakon.kz/Document/?doc_id=31506898" TargetMode="External"/><Relationship Id="rId64" Type="http://schemas.openxmlformats.org/officeDocument/2006/relationships/hyperlink" Target="http://online.zakon.kz/Document/?doc_id=30555172" TargetMode="External"/><Relationship Id="rId118" Type="http://schemas.openxmlformats.org/officeDocument/2006/relationships/hyperlink" Target="http://online.zakon.kz/Document/?doc_id=30841982" TargetMode="External"/><Relationship Id="rId325" Type="http://schemas.openxmlformats.org/officeDocument/2006/relationships/hyperlink" Target="http://online.zakon.kz/Document/?doc_id=30402296" TargetMode="External"/><Relationship Id="rId367" Type="http://schemas.openxmlformats.org/officeDocument/2006/relationships/hyperlink" Target="http://online.zakon.kz/Document/?doc_id=31326883" TargetMode="External"/><Relationship Id="rId532" Type="http://schemas.openxmlformats.org/officeDocument/2006/relationships/hyperlink" Target="http://online.zakon.kz/Document/?doc_id=30174750" TargetMode="External"/><Relationship Id="rId171" Type="http://schemas.openxmlformats.org/officeDocument/2006/relationships/hyperlink" Target="http://online.zakon.kz/Document/?doc_id=30765799" TargetMode="External"/><Relationship Id="rId227" Type="http://schemas.openxmlformats.org/officeDocument/2006/relationships/hyperlink" Target="http://online.zakon.kz/Document/?doc_id=30391584" TargetMode="External"/><Relationship Id="rId269" Type="http://schemas.openxmlformats.org/officeDocument/2006/relationships/hyperlink" Target="http://online.zakon.kz/Document/?doc_id=30095108" TargetMode="External"/><Relationship Id="rId434" Type="http://schemas.openxmlformats.org/officeDocument/2006/relationships/hyperlink" Target="http://online.zakon.kz/Document/?doc_id=31207760" TargetMode="External"/><Relationship Id="rId476" Type="http://schemas.openxmlformats.org/officeDocument/2006/relationships/hyperlink" Target="http://online.zakon.kz/Document/?doc_id=30173982" TargetMode="External"/><Relationship Id="rId33" Type="http://schemas.openxmlformats.org/officeDocument/2006/relationships/hyperlink" Target="http://online.zakon.kz/Document/?doc_id=31572532" TargetMode="External"/><Relationship Id="rId129" Type="http://schemas.openxmlformats.org/officeDocument/2006/relationships/hyperlink" Target="http://online.zakon.kz/Document/?doc_id=30095108" TargetMode="External"/><Relationship Id="rId280" Type="http://schemas.openxmlformats.org/officeDocument/2006/relationships/hyperlink" Target="http://online.zakon.kz/Document/?doc_id=31398145" TargetMode="External"/><Relationship Id="rId336" Type="http://schemas.openxmlformats.org/officeDocument/2006/relationships/hyperlink" Target="http://online.zakon.kz/Document/?doc_id=31668647" TargetMode="External"/><Relationship Id="rId501" Type="http://schemas.openxmlformats.org/officeDocument/2006/relationships/hyperlink" Target="http://online.zakon.kz/Document/?doc_id=34873145" TargetMode="External"/><Relationship Id="rId543" Type="http://schemas.openxmlformats.org/officeDocument/2006/relationships/hyperlink" Target="http://online.zakon.kz/Document/?doc_id=1035421" TargetMode="External"/><Relationship Id="rId75" Type="http://schemas.openxmlformats.org/officeDocument/2006/relationships/hyperlink" Target="http://online.zakon.kz/Document/?doc_id=31585784" TargetMode="External"/><Relationship Id="rId140" Type="http://schemas.openxmlformats.org/officeDocument/2006/relationships/hyperlink" Target="http://online.zakon.kz/Document/?doc_id=31507065" TargetMode="External"/><Relationship Id="rId182" Type="http://schemas.openxmlformats.org/officeDocument/2006/relationships/hyperlink" Target="http://online.zakon.kz/Document/?doc_id=30174750" TargetMode="External"/><Relationship Id="rId378" Type="http://schemas.openxmlformats.org/officeDocument/2006/relationships/hyperlink" Target="http://online.zakon.kz/Document/?doc_id=30063976" TargetMode="External"/><Relationship Id="rId403" Type="http://schemas.openxmlformats.org/officeDocument/2006/relationships/hyperlink" Target="http://online.zakon.kz/Document/?doc_id=3017398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68647" TargetMode="External"/><Relationship Id="rId445" Type="http://schemas.openxmlformats.org/officeDocument/2006/relationships/hyperlink" Target="http://online.zakon.kz/Document/?doc_id=31607724" TargetMode="External"/><Relationship Id="rId487" Type="http://schemas.openxmlformats.org/officeDocument/2006/relationships/hyperlink" Target="http://online.zakon.kz/Document/?doc_id=31326883" TargetMode="External"/><Relationship Id="rId291" Type="http://schemas.openxmlformats.org/officeDocument/2006/relationships/hyperlink" Target="http://online.zakon.kz/Document/?doc_id=30174750" TargetMode="External"/><Relationship Id="rId305" Type="http://schemas.openxmlformats.org/officeDocument/2006/relationships/hyperlink" Target="http://online.zakon.kz/Document/?doc_id=30555172" TargetMode="External"/><Relationship Id="rId347" Type="http://schemas.openxmlformats.org/officeDocument/2006/relationships/hyperlink" Target="http://online.zakon.kz/Document/?doc_id=31396650" TargetMode="External"/><Relationship Id="rId512" Type="http://schemas.openxmlformats.org/officeDocument/2006/relationships/hyperlink" Target="http://online.zakon.kz/Document/?doc_id=30379649" TargetMode="External"/><Relationship Id="rId44" Type="http://schemas.openxmlformats.org/officeDocument/2006/relationships/hyperlink" Target="http://online.zakon.kz/Document/?doc_id=31207881" TargetMode="External"/><Relationship Id="rId86" Type="http://schemas.openxmlformats.org/officeDocument/2006/relationships/hyperlink" Target="http://online.zakon.kz/Document/?doc_id=31668647" TargetMode="External"/><Relationship Id="rId151" Type="http://schemas.openxmlformats.org/officeDocument/2006/relationships/hyperlink" Target="http://online.zakon.kz/Document/?doc_id=30095108" TargetMode="External"/><Relationship Id="rId389" Type="http://schemas.openxmlformats.org/officeDocument/2006/relationships/hyperlink" Target="http://online.zakon.kz/Document/?doc_id=31207881" TargetMode="External"/><Relationship Id="rId554" Type="http://schemas.openxmlformats.org/officeDocument/2006/relationships/header" Target="header3.xml"/><Relationship Id="rId193" Type="http://schemas.openxmlformats.org/officeDocument/2006/relationships/hyperlink" Target="http://online.zakon.kz/Document/?doc_id=30765799" TargetMode="External"/><Relationship Id="rId207" Type="http://schemas.openxmlformats.org/officeDocument/2006/relationships/hyperlink" Target="http://online.zakon.kz/Document/?doc_id=31662571" TargetMode="External"/><Relationship Id="rId249" Type="http://schemas.openxmlformats.org/officeDocument/2006/relationships/hyperlink" Target="http://online.zakon.kz/Document/?doc_id=31396650" TargetMode="External"/><Relationship Id="rId414" Type="http://schemas.openxmlformats.org/officeDocument/2006/relationships/hyperlink" Target="http://online.zakon.kz/Document/?doc_id=30112274" TargetMode="External"/><Relationship Id="rId456" Type="http://schemas.openxmlformats.org/officeDocument/2006/relationships/hyperlink" Target="http://online.zakon.kz/Document/?doc_id=31606269" TargetMode="External"/><Relationship Id="rId498" Type="http://schemas.openxmlformats.org/officeDocument/2006/relationships/hyperlink" Target="http://online.zakon.kz/Document/?doc_id=35051936" TargetMode="External"/><Relationship Id="rId13" Type="http://schemas.openxmlformats.org/officeDocument/2006/relationships/hyperlink" Target="http://online.zakon.kz/Document/?doc_id=31585784" TargetMode="External"/><Relationship Id="rId109" Type="http://schemas.openxmlformats.org/officeDocument/2006/relationships/hyperlink" Target="http://online.zakon.kz/Document/?doc_id=31668647" TargetMode="External"/><Relationship Id="rId260" Type="http://schemas.openxmlformats.org/officeDocument/2006/relationships/hyperlink" Target="http://online.zakon.kz/Document/?doc_id=30095108" TargetMode="External"/><Relationship Id="rId316" Type="http://schemas.openxmlformats.org/officeDocument/2006/relationships/hyperlink" Target="http://online.zakon.kz/Document/?doc_id=31207760" TargetMode="External"/><Relationship Id="rId523" Type="http://schemas.openxmlformats.org/officeDocument/2006/relationships/hyperlink" Target="http://online.zakon.kz/Document/?doc_id=30146117" TargetMode="External"/><Relationship Id="rId55" Type="http://schemas.openxmlformats.org/officeDocument/2006/relationships/hyperlink" Target="http://online.zakon.kz/Document/?doc_id=31585784" TargetMode="External"/><Relationship Id="rId97" Type="http://schemas.openxmlformats.org/officeDocument/2006/relationships/hyperlink" Target="http://online.zakon.kz/Document/?doc_id=30555172" TargetMode="External"/><Relationship Id="rId120" Type="http://schemas.openxmlformats.org/officeDocument/2006/relationships/hyperlink" Target="http://online.zakon.kz/Document/?doc_id=31207881" TargetMode="External"/><Relationship Id="rId358" Type="http://schemas.openxmlformats.org/officeDocument/2006/relationships/hyperlink" Target="http://online.zakon.kz/Document/?doc_id=31507065" TargetMode="External"/><Relationship Id="rId162" Type="http://schemas.openxmlformats.org/officeDocument/2006/relationships/hyperlink" Target="http://online.zakon.kz/Document/?doc_id=31648346" TargetMode="External"/><Relationship Id="rId218" Type="http://schemas.openxmlformats.org/officeDocument/2006/relationships/hyperlink" Target="http://online.zakon.kz/Document/?doc_id=31648346" TargetMode="External"/><Relationship Id="rId425" Type="http://schemas.openxmlformats.org/officeDocument/2006/relationships/hyperlink" Target="http://online.zakon.kz/Document/?doc_id=30473652" TargetMode="External"/><Relationship Id="rId467" Type="http://schemas.openxmlformats.org/officeDocument/2006/relationships/hyperlink" Target="http://online.zakon.kz/Document/?doc_id=30059993" TargetMode="External"/><Relationship Id="rId271" Type="http://schemas.openxmlformats.org/officeDocument/2006/relationships/hyperlink" Target="http://online.zakon.kz/Document/?doc_id=30112274" TargetMode="External"/><Relationship Id="rId24" Type="http://schemas.openxmlformats.org/officeDocument/2006/relationships/hyperlink" Target="http://online.zakon.kz/Document/?doc_id=31572201" TargetMode="External"/><Relationship Id="rId66" Type="http://schemas.openxmlformats.org/officeDocument/2006/relationships/hyperlink" Target="http://online.zakon.kz/Document/?doc_id=30767196" TargetMode="External"/><Relationship Id="rId131" Type="http://schemas.openxmlformats.org/officeDocument/2006/relationships/hyperlink" Target="http://online.zakon.kz/Document/?doc_id=30401985" TargetMode="External"/><Relationship Id="rId327" Type="http://schemas.openxmlformats.org/officeDocument/2006/relationships/hyperlink" Target="http://online.zakon.kz/Document/?doc_id=30473691" TargetMode="External"/><Relationship Id="rId369" Type="http://schemas.openxmlformats.org/officeDocument/2006/relationships/hyperlink" Target="http://online.zakon.kz/Document/?doc_id=31396650" TargetMode="External"/><Relationship Id="rId534" Type="http://schemas.openxmlformats.org/officeDocument/2006/relationships/hyperlink" Target="http://online.zakon.kz/Document/?doc_id=30146117" TargetMode="External"/><Relationship Id="rId173" Type="http://schemas.openxmlformats.org/officeDocument/2006/relationships/hyperlink" Target="http://online.zakon.kz/Document/?doc_id=31585784" TargetMode="External"/><Relationship Id="rId229" Type="http://schemas.openxmlformats.org/officeDocument/2006/relationships/hyperlink" Target="http://online.zakon.kz/Document/?doc_id=30401985" TargetMode="External"/><Relationship Id="rId380" Type="http://schemas.openxmlformats.org/officeDocument/2006/relationships/hyperlink" Target="http://online.zakon.kz/Document/?doc_id=30095134" TargetMode="External"/><Relationship Id="rId436" Type="http://schemas.openxmlformats.org/officeDocument/2006/relationships/hyperlink" Target="http://online.zakon.kz/Document/?doc_id=31326883" TargetMode="External"/><Relationship Id="rId240" Type="http://schemas.openxmlformats.org/officeDocument/2006/relationships/hyperlink" Target="http://online.zakon.kz/Document/?doc_id=31207760" TargetMode="External"/><Relationship Id="rId478" Type="http://schemas.openxmlformats.org/officeDocument/2006/relationships/hyperlink" Target="http://online.zakon.kz/Document/?doc_id=30174750" TargetMode="External"/><Relationship Id="rId35" Type="http://schemas.openxmlformats.org/officeDocument/2006/relationships/hyperlink" Target="http://online.zakon.kz/Document/?doc_id=31207881" TargetMode="External"/><Relationship Id="rId77" Type="http://schemas.openxmlformats.org/officeDocument/2006/relationships/hyperlink" Target="http://online.zakon.kz/Document/?doc_id=31662571" TargetMode="External"/><Relationship Id="rId100" Type="http://schemas.openxmlformats.org/officeDocument/2006/relationships/hyperlink" Target="http://online.zakon.kz/Document/?doc_id=31326883" TargetMode="External"/><Relationship Id="rId282" Type="http://schemas.openxmlformats.org/officeDocument/2006/relationships/hyperlink" Target="http://online.zakon.kz/Document/?doc_id=31648346" TargetMode="External"/><Relationship Id="rId338" Type="http://schemas.openxmlformats.org/officeDocument/2006/relationships/hyperlink" Target="http://online.zakon.kz/Document/?doc_id=33725401" TargetMode="External"/><Relationship Id="rId503" Type="http://schemas.openxmlformats.org/officeDocument/2006/relationships/hyperlink" Target="http://online.zakon.kz/Document/?doc_id=31662571" TargetMode="External"/><Relationship Id="rId545" Type="http://schemas.openxmlformats.org/officeDocument/2006/relationships/hyperlink" Target="http://online.zakon.kz/Document/?doc_id=1040553" TargetMode="External"/><Relationship Id="rId8" Type="http://schemas.openxmlformats.org/officeDocument/2006/relationships/hyperlink" Target="http://online.zakon.kz/Document/?doc_id=1041467" TargetMode="External"/><Relationship Id="rId142" Type="http://schemas.openxmlformats.org/officeDocument/2006/relationships/hyperlink" Target="http://online.zakon.kz/Document/?doc_id=31648346" TargetMode="External"/><Relationship Id="rId184" Type="http://schemas.openxmlformats.org/officeDocument/2006/relationships/hyperlink" Target="http://online.zakon.kz/Document/?doc_id=30473691" TargetMode="External"/><Relationship Id="rId391" Type="http://schemas.openxmlformats.org/officeDocument/2006/relationships/hyperlink" Target="http://online.zakon.kz/Document/?doc_id=30363752" TargetMode="External"/><Relationship Id="rId405" Type="http://schemas.openxmlformats.org/officeDocument/2006/relationships/hyperlink" Target="http://online.zakon.kz/Document/?doc_id=30174750" TargetMode="External"/><Relationship Id="rId447" Type="http://schemas.openxmlformats.org/officeDocument/2006/relationships/hyperlink" Target="http://online.zakon.kz/Document/?doc_id=31398145" TargetMode="External"/><Relationship Id="rId251" Type="http://schemas.openxmlformats.org/officeDocument/2006/relationships/hyperlink" Target="http://online.zakon.kz/Document/?doc_id=31207760" TargetMode="External"/><Relationship Id="rId489" Type="http://schemas.openxmlformats.org/officeDocument/2006/relationships/hyperlink" Target="http://online.zakon.kz/Document/?doc_id=31396650" TargetMode="External"/><Relationship Id="rId46" Type="http://schemas.openxmlformats.org/officeDocument/2006/relationships/hyperlink" Target="http://online.zakon.kz/Document/?doc_id=31327130" TargetMode="External"/><Relationship Id="rId293" Type="http://schemas.openxmlformats.org/officeDocument/2006/relationships/hyperlink" Target="http://online.zakon.kz/Document/?doc_id=30841982" TargetMode="External"/><Relationship Id="rId307" Type="http://schemas.openxmlformats.org/officeDocument/2006/relationships/hyperlink" Target="http://online.zakon.kz/Document/?doc_id=30095134" TargetMode="External"/><Relationship Id="rId349" Type="http://schemas.openxmlformats.org/officeDocument/2006/relationships/hyperlink" Target="http://online.zakon.kz/Document/?doc_id=31442555" TargetMode="External"/><Relationship Id="rId514" Type="http://schemas.openxmlformats.org/officeDocument/2006/relationships/hyperlink" Target="http://online.zakon.kz/Document/?doc_id=31668647" TargetMode="External"/><Relationship Id="rId556" Type="http://schemas.openxmlformats.org/officeDocument/2006/relationships/fontTable" Target="fontTable.xml"/><Relationship Id="rId88" Type="http://schemas.openxmlformats.org/officeDocument/2006/relationships/hyperlink" Target="http://online.zakon.kz/Document/?doc_id=33725401" TargetMode="External"/><Relationship Id="rId111" Type="http://schemas.openxmlformats.org/officeDocument/2006/relationships/hyperlink" Target="http://online.zakon.kz/Document/?doc_id=33725401" TargetMode="External"/><Relationship Id="rId153" Type="http://schemas.openxmlformats.org/officeDocument/2006/relationships/hyperlink" Target="http://online.zakon.kz/Document/?doc_id=30401985" TargetMode="External"/><Relationship Id="rId195" Type="http://schemas.openxmlformats.org/officeDocument/2006/relationships/hyperlink" Target="http://online.zakon.kz/Document/?doc_id=31585784" TargetMode="External"/><Relationship Id="rId209" Type="http://schemas.openxmlformats.org/officeDocument/2006/relationships/hyperlink" Target="http://online.zakon.kz/Document/?doc_id=30095108" TargetMode="External"/><Relationship Id="rId360" Type="http://schemas.openxmlformats.org/officeDocument/2006/relationships/hyperlink" Target="http://online.zakon.kz/Document/?doc_id=31607724" TargetMode="External"/><Relationship Id="rId416" Type="http://schemas.openxmlformats.org/officeDocument/2006/relationships/hyperlink" Target="http://online.zakon.kz/Document/?doc_id=30173982" TargetMode="External"/><Relationship Id="rId220" Type="http://schemas.openxmlformats.org/officeDocument/2006/relationships/hyperlink" Target="http://online.zakon.kz/Document/?doc_id=31668647" TargetMode="External"/><Relationship Id="rId458" Type="http://schemas.openxmlformats.org/officeDocument/2006/relationships/hyperlink" Target="http://online.zakon.kz/Document/?doc_id=3164876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43127</Words>
  <Characters>245830</Characters>
  <Application>Microsoft Office Word</Application>
  <DocSecurity>0</DocSecurity>
  <Lines>2048</Lines>
  <Paragraphs>576</Paragraphs>
  <ScaleCrop>false</ScaleCrop>
  <Company>SPecialiST RePack</Company>
  <LinksUpToDate>false</LinksUpToDate>
  <CharactersWithSpaces>288381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АФН РК ОТ 30.09.05 № 358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2024-01-23T20:12:00Z</dcterms:created>
  <dcterms:modified xsi:type="dcterms:W3CDTF">2024-01-23T20:12:00Z</dcterms:modified>
</cp:coreProperties>
</file>