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C99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20 декабря 2018 года</w:t>
      </w:r>
    </w:p>
    <w:p w:rsidR="00000000" w:rsidRDefault="00CA4C99">
      <w:pPr>
        <w:jc w:val="right"/>
      </w:pPr>
      <w:r>
        <w:rPr>
          <w:rStyle w:val="s0"/>
        </w:rPr>
        <w:t>Приложение 34</w:t>
      </w:r>
    </w:p>
    <w:p w:rsidR="00000000" w:rsidRDefault="00CA4C99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CA4C99">
      <w:pPr>
        <w:jc w:val="right"/>
      </w:pPr>
      <w:r>
        <w:rPr>
          <w:rStyle w:val="s0"/>
        </w:rPr>
        <w:t>Республики Казахстан</w:t>
      </w:r>
    </w:p>
    <w:p w:rsidR="00000000" w:rsidRDefault="00CA4C99">
      <w:pPr>
        <w:jc w:val="right"/>
      </w:pPr>
      <w:r>
        <w:rPr>
          <w:rStyle w:val="s0"/>
        </w:rPr>
        <w:t>от 12 февраля 2018 года № 166</w:t>
      </w:r>
    </w:p>
    <w:p w:rsidR="00000000" w:rsidRDefault="00CA4C99">
      <w:pPr>
        <w:jc w:val="right"/>
      </w:pPr>
      <w:r>
        <w:rPr>
          <w:rStyle w:val="s0"/>
        </w:rPr>
        <w:t> </w:t>
      </w:r>
    </w:p>
    <w:p w:rsidR="00000000" w:rsidRDefault="00CA4C99">
      <w:pPr>
        <w:jc w:val="right"/>
      </w:pPr>
      <w:r>
        <w:rPr>
          <w:rStyle w:val="s0"/>
        </w:rPr>
        <w:t>Форма 510.00</w:t>
      </w:r>
    </w:p>
    <w:p w:rsidR="00000000" w:rsidRDefault="00CA4C99">
      <w:pPr>
        <w:jc w:val="center"/>
      </w:pPr>
      <w:r>
        <w:rPr>
          <w:rStyle w:val="s1"/>
        </w:rPr>
        <w:t> </w:t>
      </w:r>
    </w:p>
    <w:p w:rsidR="00000000" w:rsidRDefault="00CA4C99">
      <w:pPr>
        <w:jc w:val="center"/>
      </w:pPr>
      <w:r>
        <w:rPr>
          <w:rStyle w:val="s1"/>
        </w:rPr>
        <w:t> </w:t>
      </w:r>
    </w:p>
    <w:p w:rsidR="00000000" w:rsidRDefault="00CA4C99">
      <w:pPr>
        <w:jc w:val="center"/>
      </w:pPr>
      <w:hyperlink r:id="rId8" w:history="1">
        <w:r>
          <w:rPr>
            <w:rStyle w:val="a4"/>
          </w:rPr>
          <w:t xml:space="preserve">Декларация </w:t>
        </w:r>
        <w:r>
          <w:rPr>
            <w:rStyle w:val="s2"/>
            <w:color w:val="0000FF"/>
          </w:rPr>
          <w:br/>
        </w:r>
        <w:r>
          <w:rPr>
            <w:rStyle w:val="a4"/>
          </w:rPr>
          <w:t>по подписному бонусу и бонусу коммерческого обнаружения</w:t>
        </w:r>
      </w:hyperlink>
    </w:p>
    <w:p w:rsidR="00000000" w:rsidRDefault="00CA4C99">
      <w:pPr>
        <w:jc w:val="center"/>
      </w:pPr>
      <w:r>
        <w:rPr>
          <w:rStyle w:val="s1"/>
        </w:rPr>
        <w:t> </w:t>
      </w:r>
    </w:p>
    <w:p w:rsidR="00000000" w:rsidRDefault="00CA4C99">
      <w:pPr>
        <w:jc w:val="right"/>
      </w:pPr>
      <w:bookmarkStart w:id="1" w:name="SUB100"/>
      <w:bookmarkEnd w:id="1"/>
      <w:r>
        <w:rPr>
          <w:rStyle w:val="s0"/>
        </w:rPr>
        <w:t>Приложение 35</w:t>
      </w:r>
    </w:p>
    <w:p w:rsidR="00000000" w:rsidRDefault="00CA4C99">
      <w:pPr>
        <w:jc w:val="right"/>
      </w:pPr>
      <w:r>
        <w:rPr>
          <w:rStyle w:val="s0"/>
        </w:rPr>
        <w:t xml:space="preserve">к </w:t>
      </w:r>
      <w:hyperlink r:id="rId9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CA4C99">
      <w:pPr>
        <w:jc w:val="right"/>
      </w:pPr>
      <w:r>
        <w:rPr>
          <w:rStyle w:val="s0"/>
        </w:rPr>
        <w:t>Республики Каз</w:t>
      </w:r>
      <w:r>
        <w:rPr>
          <w:rStyle w:val="s0"/>
        </w:rPr>
        <w:t>ахстан</w:t>
      </w:r>
    </w:p>
    <w:p w:rsidR="00000000" w:rsidRDefault="00CA4C99">
      <w:pPr>
        <w:jc w:val="right"/>
      </w:pPr>
      <w:r>
        <w:rPr>
          <w:rStyle w:val="s0"/>
        </w:rPr>
        <w:t>от 12 февраля 2018 года № 166</w:t>
      </w:r>
    </w:p>
    <w:p w:rsidR="00000000" w:rsidRDefault="00CA4C99">
      <w:pPr>
        <w:jc w:val="center"/>
        <w:textAlignment w:val="baseline"/>
      </w:pPr>
      <w:r>
        <w:rPr>
          <w:rStyle w:val="s1"/>
        </w:rPr>
        <w:t> </w:t>
      </w:r>
    </w:p>
    <w:p w:rsidR="00000000" w:rsidRDefault="00CA4C99">
      <w:pPr>
        <w:jc w:val="center"/>
        <w:textAlignment w:val="baseline"/>
      </w:pPr>
      <w:r>
        <w:rPr>
          <w:rStyle w:val="s1"/>
        </w:rPr>
        <w:t> </w:t>
      </w:r>
    </w:p>
    <w:p w:rsidR="00000000" w:rsidRDefault="00CA4C99">
      <w:pPr>
        <w:jc w:val="center"/>
        <w:textAlignment w:val="baseline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  <w:t>«Декларация по подписному бонусу и бонусу коммерческого обнаружения (форма 510.00)»</w:t>
      </w:r>
    </w:p>
    <w:p w:rsidR="00000000" w:rsidRDefault="00CA4C99">
      <w:pPr>
        <w:jc w:val="center"/>
        <w:textAlignment w:val="baseline"/>
      </w:pPr>
      <w:r>
        <w:rPr>
          <w:rStyle w:val="s1"/>
        </w:rPr>
        <w:t> </w:t>
      </w:r>
    </w:p>
    <w:p w:rsidR="00000000" w:rsidRDefault="00CA4C99">
      <w:pPr>
        <w:jc w:val="center"/>
        <w:textAlignment w:val="baseline"/>
      </w:pPr>
      <w:r>
        <w:rPr>
          <w:rStyle w:val="s1"/>
        </w:rPr>
        <w:t> </w:t>
      </w:r>
    </w:p>
    <w:p w:rsidR="00000000" w:rsidRDefault="00CA4C99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CA4C99">
      <w:pPr>
        <w:ind w:firstLine="397"/>
        <w:jc w:val="both"/>
      </w:pPr>
      <w:r>
        <w:rPr>
          <w:rStyle w:val="s0"/>
        </w:rPr>
        <w:t> </w:t>
      </w:r>
    </w:p>
    <w:p w:rsidR="00000000" w:rsidRDefault="00CA4C99">
      <w:pPr>
        <w:ind w:firstLine="397"/>
        <w:jc w:val="both"/>
      </w:pPr>
      <w:r>
        <w:rPr>
          <w:rStyle w:val="s0"/>
        </w:rPr>
        <w:t>1. Настоящие Правила составления налоговой отчетности «Декл</w:t>
      </w:r>
      <w:r>
        <w:rPr>
          <w:rStyle w:val="s0"/>
        </w:rPr>
        <w:t>арация по подписному бонусу и бонусу коммерческого обнаружения (</w:t>
      </w:r>
      <w:hyperlink r:id="rId10" w:history="1">
        <w:r>
          <w:rPr>
            <w:rStyle w:val="a4"/>
          </w:rPr>
          <w:t>форма 510.00</w:t>
        </w:r>
      </w:hyperlink>
      <w:r>
        <w:rPr>
          <w:rStyle w:val="s0"/>
        </w:rPr>
        <w:t xml:space="preserve">)» (далее - Правила) разработаны в соответствии с </w:t>
      </w:r>
      <w:hyperlink r:id="rId1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 кодекс) и определяют порядок составления формы налоговой отчетности «Декларация по подписному бонусу и бонусу коммерческого обнаружения» (д</w:t>
      </w:r>
      <w:r>
        <w:rPr>
          <w:rStyle w:val="s0"/>
        </w:rPr>
        <w:t>алее - декларация), предназначенной для исчисления налога по подписному бонусу. Декларация по подписному бонусу составляется физическими и юридическими лицами отдельно по каждому контракту на недропользование, заключенному в порядке, установленном законода</w:t>
      </w:r>
      <w:r>
        <w:rPr>
          <w:rStyle w:val="s0"/>
        </w:rPr>
        <w:t>тельством Республики Казахстан.</w:t>
      </w:r>
    </w:p>
    <w:p w:rsidR="00000000" w:rsidRDefault="00CA4C99">
      <w:pPr>
        <w:ind w:firstLine="397"/>
        <w:jc w:val="both"/>
      </w:pPr>
      <w:r>
        <w:rPr>
          <w:rStyle w:val="s0"/>
        </w:rPr>
        <w:t>2. При заполнении декларации не допускаются исправления, подчистки и помарки.</w:t>
      </w:r>
    </w:p>
    <w:p w:rsidR="00000000" w:rsidRDefault="00CA4C99">
      <w:pPr>
        <w:ind w:firstLine="397"/>
        <w:jc w:val="both"/>
      </w:pPr>
      <w:r>
        <w:rPr>
          <w:rStyle w:val="s0"/>
        </w:rPr>
        <w:t>3. Отрицательные значения сумм обозначаются знаком «-» в первой левой ячейке соответствующей строки декларации.</w:t>
      </w:r>
    </w:p>
    <w:p w:rsidR="00000000" w:rsidRDefault="00CA4C99">
      <w:pPr>
        <w:ind w:firstLine="397"/>
        <w:jc w:val="both"/>
      </w:pPr>
      <w:r>
        <w:rPr>
          <w:rStyle w:val="s0"/>
        </w:rPr>
        <w:t>4. При составлении декларации: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1) </w:t>
      </w:r>
      <w:r>
        <w:rPr>
          <w:rStyle w:val="s0"/>
        </w:rPr>
        <w:t>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2) в электронной форме - заполняется в соответствии со </w:t>
      </w:r>
      <w:hyperlink r:id="rId12" w:anchor="sub_id=2080000" w:history="1">
        <w:r>
          <w:rPr>
            <w:rStyle w:val="a4"/>
          </w:rPr>
          <w:t>статьей 208</w:t>
        </w:r>
      </w:hyperlink>
      <w:r>
        <w:rPr>
          <w:rStyle w:val="s0"/>
        </w:rPr>
        <w:t xml:space="preserve"> Налогового кодекса.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5. Декларация составляется, подписывается, заверяется (печатью в установленных законодательством Республики Казахстан случаях либо электронной цифровой подписью) налогоплательщиком (налоговым агентом) на бумажном и (или) электронном носителях на казахском </w:t>
      </w:r>
      <w:r>
        <w:rPr>
          <w:rStyle w:val="s0"/>
        </w:rPr>
        <w:t xml:space="preserve">и (или) русском языках, в соответствии с </w:t>
      </w:r>
      <w:hyperlink r:id="rId13" w:anchor="sub_id=2040200" w:history="1">
        <w:r>
          <w:rPr>
            <w:rStyle w:val="a4"/>
          </w:rPr>
          <w:t>пунктом 2 статьи 204</w:t>
        </w:r>
      </w:hyperlink>
      <w:r>
        <w:rPr>
          <w:rStyle w:val="s0"/>
        </w:rPr>
        <w:t xml:space="preserve"> Налогового кодекса.</w:t>
      </w:r>
    </w:p>
    <w:p w:rsidR="00000000" w:rsidRDefault="00CA4C99">
      <w:pPr>
        <w:ind w:firstLine="397"/>
        <w:jc w:val="both"/>
      </w:pPr>
      <w:r>
        <w:rPr>
          <w:rStyle w:val="s0"/>
        </w:rPr>
        <w:t>6. При представлении декларации:</w:t>
      </w:r>
    </w:p>
    <w:p w:rsidR="00000000" w:rsidRDefault="00CA4C99">
      <w:pPr>
        <w:ind w:firstLine="397"/>
        <w:jc w:val="both"/>
      </w:pPr>
      <w:r>
        <w:rPr>
          <w:rStyle w:val="s0"/>
        </w:rPr>
        <w:t>1) в явочном порядке на бумажном носителе - составляется</w:t>
      </w:r>
      <w:r>
        <w:rPr>
          <w:rStyle w:val="s0"/>
        </w:rPr>
        <w:t xml:space="preserve"> в двух экземплярах, один экземпляр возвращается плательщику (налоговому агенту) с отметкой фамилии, имени и отчества (при его наличии) и подписью работника органа государственных доходов, принявшего декларацию и оттиском печати (штампа);</w:t>
      </w:r>
    </w:p>
    <w:p w:rsidR="00000000" w:rsidRDefault="00CA4C99">
      <w:pPr>
        <w:ind w:firstLine="397"/>
        <w:jc w:val="both"/>
      </w:pPr>
      <w:r>
        <w:rPr>
          <w:rStyle w:val="s0"/>
        </w:rPr>
        <w:t>2) по почте заказ</w:t>
      </w:r>
      <w:r>
        <w:rPr>
          <w:rStyle w:val="s0"/>
        </w:rPr>
        <w:t>ным письмом с уведомлением на бумажном носителе - налогоплательщик (налоговый агент) получает уведомление почтовой или иной организации связи;</w:t>
      </w:r>
    </w:p>
    <w:p w:rsidR="00000000" w:rsidRDefault="00CA4C99">
      <w:pPr>
        <w:ind w:firstLine="397"/>
        <w:jc w:val="both"/>
      </w:pPr>
      <w:r>
        <w:rPr>
          <w:rStyle w:val="s0"/>
        </w:rPr>
        <w:t>3) в электронной форме, допускающем компьютерную обработку и информации - налогоплательщик (налоговый агент) полу</w:t>
      </w:r>
      <w:r>
        <w:rPr>
          <w:rStyle w:val="s0"/>
        </w:rPr>
        <w:t>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CA4C99">
      <w:pPr>
        <w:jc w:val="center"/>
      </w:pPr>
      <w:r>
        <w:rPr>
          <w:rStyle w:val="s1"/>
        </w:rPr>
        <w:t> </w:t>
      </w:r>
    </w:p>
    <w:p w:rsidR="00000000" w:rsidRDefault="00CA4C99">
      <w:pPr>
        <w:jc w:val="center"/>
      </w:pPr>
      <w:r>
        <w:rPr>
          <w:rStyle w:val="s1"/>
        </w:rPr>
        <w:t> </w:t>
      </w:r>
    </w:p>
    <w:p w:rsidR="00000000" w:rsidRDefault="00CA4C99">
      <w:pPr>
        <w:jc w:val="center"/>
      </w:pPr>
      <w:r>
        <w:rPr>
          <w:rStyle w:val="s1"/>
        </w:rPr>
        <w:t>Глава 2. Пояснение по заполнению декларации (</w:t>
      </w:r>
      <w:hyperlink r:id="rId14" w:history="1">
        <w:r>
          <w:rPr>
            <w:rStyle w:val="a4"/>
          </w:rPr>
          <w:t>форма 51</w:t>
        </w:r>
        <w:r>
          <w:rPr>
            <w:rStyle w:val="a4"/>
          </w:rPr>
          <w:t>0.00</w:t>
        </w:r>
      </w:hyperlink>
      <w:r>
        <w:rPr>
          <w:rStyle w:val="s1"/>
        </w:rPr>
        <w:t>)</w:t>
      </w:r>
    </w:p>
    <w:p w:rsidR="00000000" w:rsidRDefault="00CA4C99">
      <w:pPr>
        <w:jc w:val="center"/>
      </w:pPr>
      <w:r>
        <w:rPr>
          <w:rStyle w:val="s1"/>
        </w:rPr>
        <w:t> </w:t>
      </w:r>
    </w:p>
    <w:p w:rsidR="00000000" w:rsidRDefault="00CA4C99">
      <w:pPr>
        <w:ind w:firstLine="397"/>
        <w:jc w:val="both"/>
      </w:pPr>
      <w:r>
        <w:rPr>
          <w:rStyle w:val="s0"/>
        </w:rPr>
        <w:t>7. В разделе «Общая информация о налогоплательщике» налогоплательщик указывает следующие данные:</w:t>
      </w:r>
    </w:p>
    <w:p w:rsidR="00000000" w:rsidRDefault="00CA4C99">
      <w:pPr>
        <w:ind w:firstLine="397"/>
        <w:jc w:val="both"/>
      </w:pPr>
      <w:r>
        <w:rPr>
          <w:rStyle w:val="s0"/>
        </w:rPr>
        <w:t>1) индивидуальный идентификационный номер (бизнес- идентификационный) номер (далее - ИИН (БИН)) налогоплательщика. При исполнении налогового обязательс</w:t>
      </w:r>
      <w:r>
        <w:rPr>
          <w:rStyle w:val="s0"/>
        </w:rPr>
        <w:t>тва доверительным управляющим в строке указывается ИИН (БИН) доверительного управляющего;</w:t>
      </w:r>
    </w:p>
    <w:p w:rsidR="00000000" w:rsidRDefault="00CA4C99">
      <w:pPr>
        <w:ind w:firstLine="397"/>
        <w:jc w:val="both"/>
      </w:pPr>
      <w:r>
        <w:rPr>
          <w:rStyle w:val="s0"/>
        </w:rPr>
        <w:t>2) налоговый период, за который представляется налоговая отчетность - отчетный налоговый период, за который представляется декларация (указывается арабскими цифрами);</w:t>
      </w:r>
    </w:p>
    <w:p w:rsidR="00000000" w:rsidRDefault="00CA4C99">
      <w:pPr>
        <w:ind w:firstLine="397"/>
        <w:jc w:val="both"/>
      </w:pPr>
      <w:r>
        <w:rPr>
          <w:rStyle w:val="s0"/>
        </w:rPr>
        <w:t>3) Фамилия, имя, отчество (при его наличии) или наименование налогоплательщика - фамилия, имя, отчество (при его наличии) физического лица или наименование юридического лица в соответствии с учредительными документами;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4) код валюты в соответствии с </w:t>
      </w:r>
      <w:hyperlink r:id="rId15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валют», утвержденным решением Комиссии Таможенного союза от 20 сентября 2010 года № 378 «О классификаторах, используемых для заполнения таможенных декл</w:t>
      </w:r>
      <w:r>
        <w:rPr>
          <w:rStyle w:val="s0"/>
        </w:rPr>
        <w:t>араций»;</w:t>
      </w:r>
    </w:p>
    <w:p w:rsidR="00000000" w:rsidRDefault="00CA4C99">
      <w:pPr>
        <w:ind w:firstLine="397"/>
        <w:jc w:val="both"/>
      </w:pPr>
      <w:r>
        <w:rPr>
          <w:rStyle w:val="s0"/>
        </w:rPr>
        <w:t>5) вид декларации.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16" w:anchor="sub_id=2060000" w:history="1">
        <w:r>
          <w:rPr>
            <w:rStyle w:val="a4"/>
          </w:rPr>
          <w:t>статье 206</w:t>
        </w:r>
      </w:hyperlink>
      <w:r>
        <w:rPr>
          <w:rStyle w:val="s0"/>
        </w:rPr>
        <w:t xml:space="preserve"> Налогового кодекса;</w:t>
      </w:r>
    </w:p>
    <w:p w:rsidR="00000000" w:rsidRDefault="00CA4C99">
      <w:pPr>
        <w:ind w:firstLine="397"/>
        <w:jc w:val="both"/>
      </w:pPr>
      <w:r>
        <w:rPr>
          <w:rStyle w:val="s0"/>
        </w:rPr>
        <w:t>6) ном</w:t>
      </w:r>
      <w:r>
        <w:rPr>
          <w:rStyle w:val="s0"/>
        </w:rPr>
        <w:t>ер и дата уведомления.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Ячейки заполняются в случае представления вида декларации, предусмотренного </w:t>
      </w:r>
      <w:hyperlink r:id="rId17" w:anchor="sub_id=2060304" w:history="1">
        <w:r>
          <w:rPr>
            <w:rStyle w:val="a4"/>
          </w:rPr>
          <w:t>подпунктом 4) пункта 3 статьи 206</w:t>
        </w:r>
      </w:hyperlink>
      <w:r>
        <w:rPr>
          <w:rStyle w:val="s0"/>
        </w:rPr>
        <w:t xml:space="preserve"> Налогового кодекса;</w:t>
      </w:r>
    </w:p>
    <w:p w:rsidR="00000000" w:rsidRDefault="00CA4C99">
      <w:pPr>
        <w:ind w:firstLine="397"/>
        <w:jc w:val="both"/>
      </w:pPr>
      <w:r>
        <w:rPr>
          <w:rStyle w:val="s0"/>
        </w:rPr>
        <w:t>7) наименование ко</w:t>
      </w:r>
      <w:r>
        <w:rPr>
          <w:rStyle w:val="s0"/>
        </w:rPr>
        <w:t>нтракта/лицензии и месторождения;</w:t>
      </w:r>
    </w:p>
    <w:p w:rsidR="00000000" w:rsidRDefault="00CA4C99">
      <w:pPr>
        <w:ind w:firstLine="397"/>
        <w:jc w:val="both"/>
      </w:pPr>
      <w:r>
        <w:rPr>
          <w:rStyle w:val="s0"/>
        </w:rPr>
        <w:t>8) код полезного ископаемого - код полезного ископаемого согласно приложению к настоящим Правилам (далее - КПИ);</w:t>
      </w:r>
    </w:p>
    <w:p w:rsidR="00000000" w:rsidRDefault="00CA4C99">
      <w:pPr>
        <w:ind w:firstLine="397"/>
        <w:jc w:val="both"/>
      </w:pPr>
      <w:r>
        <w:rPr>
          <w:rStyle w:val="s0"/>
        </w:rPr>
        <w:t>9) дата заключения контракта - дата вступления в силу контракта на недропользование;</w:t>
      </w:r>
    </w:p>
    <w:p w:rsidR="00000000" w:rsidRDefault="00CA4C99">
      <w:pPr>
        <w:ind w:firstLine="397"/>
        <w:jc w:val="both"/>
      </w:pPr>
      <w:r>
        <w:rPr>
          <w:rStyle w:val="s0"/>
        </w:rPr>
        <w:t>10) номер контракта - ре</w:t>
      </w:r>
      <w:r>
        <w:rPr>
          <w:rStyle w:val="s0"/>
        </w:rPr>
        <w:t>гистрационный номер контракта на недропользование, присвоенный уполномоченным государственным органом;</w:t>
      </w:r>
    </w:p>
    <w:p w:rsidR="00000000" w:rsidRDefault="00CA4C99">
      <w:pPr>
        <w:ind w:firstLine="397"/>
        <w:jc w:val="both"/>
      </w:pPr>
      <w:r>
        <w:rPr>
          <w:rStyle w:val="s0"/>
        </w:rPr>
        <w:t>11) дата заключения лицензии - дата лицензии на геологическое изучение, разведку или добычу твердых полезных ископаемых, старательство и использование пр</w:t>
      </w:r>
      <w:r>
        <w:rPr>
          <w:rStyle w:val="s0"/>
        </w:rPr>
        <w:t>остранства недр;</w:t>
      </w:r>
    </w:p>
    <w:p w:rsidR="00000000" w:rsidRDefault="00CA4C99">
      <w:pPr>
        <w:ind w:firstLine="397"/>
        <w:jc w:val="both"/>
      </w:pPr>
      <w:r>
        <w:rPr>
          <w:rStyle w:val="s0"/>
        </w:rPr>
        <w:t>12) номер лицензии на геологическое изучение, разведку или добычу твердых полезных ископаемых, старательство и использование пространства недр;</w:t>
      </w:r>
    </w:p>
    <w:p w:rsidR="00000000" w:rsidRDefault="00CA4C99">
      <w:pPr>
        <w:ind w:firstLine="397"/>
        <w:jc w:val="both"/>
      </w:pPr>
      <w:r>
        <w:rPr>
          <w:rStyle w:val="s0"/>
        </w:rPr>
        <w:t>13) дата письменного разрешения на право недропользования на разведку или добычу общераспростра</w:t>
      </w:r>
      <w:r>
        <w:rPr>
          <w:rStyle w:val="s0"/>
        </w:rPr>
        <w:t>ненных полезных ископаемых, используемых при строительстве (реконструкции) и ремонте автомобильных дорог общего пользования, железных дорог и гидросооружений;</w:t>
      </w:r>
    </w:p>
    <w:p w:rsidR="00000000" w:rsidRDefault="00CA4C99">
      <w:pPr>
        <w:ind w:firstLine="397"/>
        <w:jc w:val="both"/>
      </w:pPr>
      <w:r>
        <w:rPr>
          <w:rStyle w:val="s0"/>
        </w:rPr>
        <w:t>14) номер письменного разрешения на право недропользования на разведку или добычу общераспростран</w:t>
      </w:r>
      <w:r>
        <w:rPr>
          <w:rStyle w:val="s0"/>
        </w:rPr>
        <w:t>енных полезных ископаемых, используемых при строительстве (реконструкции) и ремонте автомобильных дорог общего пользования, железных дорог и гидросооружений;</w:t>
      </w:r>
    </w:p>
    <w:p w:rsidR="00000000" w:rsidRDefault="00CA4C99">
      <w:pPr>
        <w:ind w:firstLine="397"/>
        <w:jc w:val="both"/>
      </w:pPr>
      <w:r>
        <w:rPr>
          <w:rStyle w:val="s0"/>
        </w:rPr>
        <w:t>15) дата объявления налогоплательщика победителем конкурса в порядке, установленном законодательст</w:t>
      </w:r>
      <w:r>
        <w:rPr>
          <w:rStyle w:val="s0"/>
        </w:rPr>
        <w:t>вом Республики Казахстан о недрах и недропользовании;</w:t>
      </w:r>
    </w:p>
    <w:p w:rsidR="00000000" w:rsidRDefault="00CA4C99">
      <w:pPr>
        <w:ind w:firstLine="397"/>
        <w:jc w:val="both"/>
      </w:pPr>
      <w:r>
        <w:rPr>
          <w:rStyle w:val="s0"/>
        </w:rPr>
        <w:t>16) дата подписания протокола прямых переговоров в порядке, установленном законодательством Республики Казахстан о недрах и недропользовании;</w:t>
      </w:r>
    </w:p>
    <w:p w:rsidR="00000000" w:rsidRDefault="00CA4C99">
      <w:pPr>
        <w:ind w:firstLine="397"/>
        <w:jc w:val="both"/>
      </w:pPr>
      <w:r>
        <w:rPr>
          <w:rStyle w:val="s0"/>
        </w:rPr>
        <w:t>17) дата утверждения уполномоченным государственным органом объема извлекаемых/утвержденных запасов полезных ископаемых на месторождении;</w:t>
      </w:r>
    </w:p>
    <w:p w:rsidR="00000000" w:rsidRDefault="00CA4C99">
      <w:pPr>
        <w:ind w:firstLine="397"/>
        <w:jc w:val="both"/>
      </w:pPr>
      <w:r>
        <w:rPr>
          <w:rStyle w:val="s0"/>
        </w:rPr>
        <w:t>18) дата внесения изменений в контракт на недропользование.</w:t>
      </w:r>
    </w:p>
    <w:p w:rsidR="00000000" w:rsidRDefault="00CA4C99">
      <w:pPr>
        <w:ind w:firstLine="397"/>
        <w:jc w:val="both"/>
      </w:pPr>
      <w:r>
        <w:rPr>
          <w:rStyle w:val="s0"/>
        </w:rPr>
        <w:t>Указывается, при расширении контрактной территории, дата внесения изменений в контракт на недропользование о таком расширении в порядке, установленном законодательством Республики Казахстан.</w:t>
      </w:r>
    </w:p>
    <w:p w:rsidR="00000000" w:rsidRDefault="00CA4C99">
      <w:pPr>
        <w:ind w:firstLine="397"/>
        <w:jc w:val="both"/>
      </w:pPr>
      <w:r>
        <w:rPr>
          <w:rStyle w:val="s0"/>
        </w:rPr>
        <w:t>19) номер дополнения.</w:t>
      </w:r>
    </w:p>
    <w:p w:rsidR="00000000" w:rsidRDefault="00CA4C99">
      <w:pPr>
        <w:ind w:firstLine="397"/>
        <w:jc w:val="both"/>
      </w:pPr>
      <w:r>
        <w:rPr>
          <w:rStyle w:val="s0"/>
        </w:rPr>
        <w:t>Указывается, при расширении контрактной тер</w:t>
      </w:r>
      <w:r>
        <w:rPr>
          <w:rStyle w:val="s0"/>
        </w:rPr>
        <w:t>ритории, номер дополнения которым определено внесение изменений в контракт на недропользование о таком расширении в порядке, установленном законодательством Республики Казахстан;</w:t>
      </w:r>
    </w:p>
    <w:p w:rsidR="00000000" w:rsidRDefault="00CA4C99">
      <w:pPr>
        <w:ind w:firstLine="397"/>
        <w:jc w:val="both"/>
      </w:pPr>
      <w:r>
        <w:rPr>
          <w:rStyle w:val="s0"/>
        </w:rPr>
        <w:t>20) вид платежа.</w:t>
      </w:r>
    </w:p>
    <w:p w:rsidR="00000000" w:rsidRDefault="00CA4C99">
      <w:pPr>
        <w:ind w:firstLine="397"/>
        <w:jc w:val="both"/>
      </w:pPr>
      <w:r>
        <w:rPr>
          <w:rStyle w:val="s0"/>
        </w:rPr>
        <w:t>Отмечаются соответствующие ячейки;</w:t>
      </w:r>
    </w:p>
    <w:p w:rsidR="00000000" w:rsidRDefault="00CA4C99">
      <w:pPr>
        <w:ind w:firstLine="397"/>
        <w:jc w:val="both"/>
      </w:pPr>
      <w:r>
        <w:rPr>
          <w:rStyle w:val="s0"/>
        </w:rPr>
        <w:t>8. В разделе «Подписной б</w:t>
      </w:r>
      <w:r>
        <w:rPr>
          <w:rStyle w:val="s0"/>
        </w:rPr>
        <w:t>онус к уплате»: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в строке 510.00.001 «Сумма подписного бонуса к уплате в бюджет» указывается сумма подписного бонуса, в соответствии со </w:t>
      </w:r>
      <w:hyperlink r:id="rId18" w:anchor="sub_id=7260000" w:history="1">
        <w:r>
          <w:rPr>
            <w:rStyle w:val="a4"/>
          </w:rPr>
          <w:t>статьями 726 и 727</w:t>
        </w:r>
      </w:hyperlink>
      <w:r>
        <w:rPr>
          <w:rStyle w:val="s0"/>
        </w:rPr>
        <w:t xml:space="preserve"> Налогового кодекс</w:t>
      </w:r>
      <w:r>
        <w:rPr>
          <w:rStyle w:val="s0"/>
        </w:rPr>
        <w:t>а.</w:t>
      </w:r>
    </w:p>
    <w:p w:rsidR="00000000" w:rsidRDefault="00CA4C99">
      <w:pPr>
        <w:ind w:firstLine="397"/>
        <w:jc w:val="both"/>
      </w:pPr>
      <w:r>
        <w:rPr>
          <w:rStyle w:val="s0"/>
        </w:rPr>
        <w:t>9. В разделе «Бонус коммерческого обнаружения к уплате»:</w:t>
      </w:r>
    </w:p>
    <w:p w:rsidR="00000000" w:rsidRDefault="00CA4C99">
      <w:pPr>
        <w:ind w:firstLine="397"/>
        <w:jc w:val="both"/>
      </w:pPr>
      <w:r>
        <w:rPr>
          <w:rStyle w:val="s0"/>
        </w:rPr>
        <w:t>1) в графе А указывается порядковый номер строки, предназначаемой для одного вида полезного ископаемого;</w:t>
      </w:r>
    </w:p>
    <w:p w:rsidR="00000000" w:rsidRDefault="00CA4C99">
      <w:pPr>
        <w:ind w:firstLine="397"/>
        <w:jc w:val="both"/>
      </w:pPr>
      <w:r>
        <w:rPr>
          <w:rStyle w:val="s0"/>
        </w:rPr>
        <w:t xml:space="preserve">2) в графе В указывается код полезного ископаемого в соответствии с </w:t>
      </w:r>
      <w:hyperlink w:anchor="sub1" w:history="1">
        <w:r>
          <w:rPr>
            <w:rStyle w:val="a4"/>
          </w:rPr>
          <w:t>кодами</w:t>
        </w:r>
      </w:hyperlink>
      <w:r>
        <w:rPr>
          <w:rStyle w:val="s0"/>
        </w:rPr>
        <w:t xml:space="preserve"> полезных ископаемых, указанными в пункте 11 настоящих Правил;</w:t>
      </w:r>
    </w:p>
    <w:p w:rsidR="00000000" w:rsidRDefault="00CA4C99">
      <w:pPr>
        <w:ind w:firstLine="397"/>
        <w:jc w:val="both"/>
      </w:pPr>
      <w:r>
        <w:rPr>
          <w:rStyle w:val="s0"/>
        </w:rPr>
        <w:t>3) в графе С указывается физический объем извлекаемых/утвержденных запасов полезного ископаемого на месторождении (в тоннах, куб. м., унциях, граммах и т.д.), утвержденного уполномоче</w:t>
      </w:r>
      <w:r>
        <w:rPr>
          <w:rStyle w:val="s0"/>
        </w:rPr>
        <w:t>нным государственным органом;</w:t>
      </w:r>
    </w:p>
    <w:p w:rsidR="00000000" w:rsidRDefault="00CA4C99">
      <w:pPr>
        <w:ind w:firstLine="397"/>
        <w:jc w:val="both"/>
      </w:pPr>
      <w:r>
        <w:rPr>
          <w:rStyle w:val="s0"/>
        </w:rPr>
        <w:t>4) в графе D указывается сумма бонуса коммерческого обнаружения, подлежащая уплате в бюджет.</w:t>
      </w:r>
    </w:p>
    <w:p w:rsidR="00000000" w:rsidRDefault="00CA4C99">
      <w:pPr>
        <w:ind w:firstLine="397"/>
        <w:jc w:val="both"/>
      </w:pPr>
      <w:r>
        <w:rPr>
          <w:rStyle w:val="s0"/>
        </w:rPr>
        <w:t>10. В разделе «Ответственность налогоплательщика»:</w:t>
      </w:r>
    </w:p>
    <w:p w:rsidR="00000000" w:rsidRDefault="00CA4C99">
      <w:pPr>
        <w:ind w:firstLine="397"/>
        <w:jc w:val="both"/>
      </w:pPr>
      <w:r>
        <w:rPr>
          <w:rStyle w:val="s0"/>
        </w:rPr>
        <w:t>1) в поле «Фамилия, имя, отчество (при его наличии) Налогоплательщика».</w:t>
      </w:r>
    </w:p>
    <w:p w:rsidR="00000000" w:rsidRDefault="00CA4C99">
      <w:pPr>
        <w:ind w:firstLine="397"/>
        <w:jc w:val="both"/>
      </w:pPr>
      <w:r>
        <w:rPr>
          <w:rStyle w:val="s0"/>
        </w:rPr>
        <w:t>При предст</w:t>
      </w:r>
      <w:r>
        <w:rPr>
          <w:rStyle w:val="s0"/>
        </w:rPr>
        <w:t>авлении декларации юридическим лицом указываются фамилия, имя, отчество (при его наличии) руководителя в соответствии с учредительными документами.</w:t>
      </w:r>
    </w:p>
    <w:p w:rsidR="00000000" w:rsidRDefault="00CA4C99">
      <w:pPr>
        <w:ind w:firstLine="397"/>
        <w:jc w:val="both"/>
      </w:pPr>
      <w:r>
        <w:rPr>
          <w:rStyle w:val="s0"/>
        </w:rPr>
        <w:t>При представлении декларации физическим лицом данные заполняются в соответствии с документами, удостоверяющи</w:t>
      </w:r>
      <w:r>
        <w:rPr>
          <w:rStyle w:val="s0"/>
        </w:rPr>
        <w:t>ми личность физического лица;</w:t>
      </w:r>
    </w:p>
    <w:p w:rsidR="00000000" w:rsidRDefault="00CA4C99">
      <w:pPr>
        <w:ind w:firstLine="397"/>
        <w:jc w:val="both"/>
      </w:pPr>
      <w:r>
        <w:rPr>
          <w:rStyle w:val="s0"/>
        </w:rPr>
        <w:t>2) дата подачи декларации - дата представления декларации в орган государственных доходов;</w:t>
      </w:r>
    </w:p>
    <w:p w:rsidR="00000000" w:rsidRDefault="00CA4C99">
      <w:pPr>
        <w:ind w:firstLine="397"/>
        <w:jc w:val="both"/>
      </w:pPr>
      <w:r>
        <w:rPr>
          <w:rStyle w:val="s0"/>
        </w:rPr>
        <w:t>3) код органа государственных доходов - код органа государственных доходов по месту нахождения налогоплательщика;</w:t>
      </w:r>
    </w:p>
    <w:p w:rsidR="00000000" w:rsidRDefault="00CA4C99">
      <w:pPr>
        <w:ind w:firstLine="397"/>
        <w:jc w:val="both"/>
      </w:pPr>
      <w:r>
        <w:rPr>
          <w:rStyle w:val="s0"/>
        </w:rPr>
        <w:t>4) в поле «Фамилия, и</w:t>
      </w:r>
      <w:r>
        <w:rPr>
          <w:rStyle w:val="s0"/>
        </w:rPr>
        <w:t>мя, отчество (при его наличии) должностного лица, принявшего декларацию» указываются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CA4C99">
      <w:pPr>
        <w:ind w:firstLine="397"/>
        <w:jc w:val="both"/>
      </w:pPr>
      <w:r>
        <w:rPr>
          <w:rStyle w:val="s0"/>
        </w:rPr>
        <w:t>5) дата приема декларации - дата представления декларации в соотв</w:t>
      </w:r>
      <w:r>
        <w:rPr>
          <w:rStyle w:val="s0"/>
        </w:rPr>
        <w:t xml:space="preserve">етствии с </w:t>
      </w:r>
      <w:hyperlink r:id="rId19" w:anchor="sub_id=2090200" w:history="1">
        <w:r>
          <w:rPr>
            <w:rStyle w:val="a4"/>
          </w:rPr>
          <w:t>пунктом 2 статьи 209</w:t>
        </w:r>
      </w:hyperlink>
      <w:r>
        <w:rPr>
          <w:rStyle w:val="s0"/>
        </w:rPr>
        <w:t xml:space="preserve"> Налогового кодекса;</w:t>
      </w:r>
    </w:p>
    <w:p w:rsidR="00000000" w:rsidRDefault="00CA4C99">
      <w:pPr>
        <w:ind w:firstLine="397"/>
        <w:jc w:val="both"/>
      </w:pPr>
      <w:r>
        <w:rPr>
          <w:rStyle w:val="s0"/>
        </w:rPr>
        <w:t>6) входящий номер документа - регистрационный номер декларации, присваиваемый органом государственных доходов;</w:t>
      </w:r>
    </w:p>
    <w:p w:rsidR="00000000" w:rsidRDefault="00CA4C99">
      <w:pPr>
        <w:ind w:firstLine="397"/>
        <w:jc w:val="both"/>
      </w:pPr>
      <w:r>
        <w:rPr>
          <w:rStyle w:val="s0"/>
        </w:rPr>
        <w:t>7) дата п</w:t>
      </w:r>
      <w:r>
        <w:rPr>
          <w:rStyle w:val="s0"/>
        </w:rPr>
        <w:t>очтового штемпеля - дата почтового штемпеля, проставленного почтовой или иной организацией связи.</w:t>
      </w:r>
    </w:p>
    <w:p w:rsidR="00000000" w:rsidRDefault="00CA4C99">
      <w:pPr>
        <w:ind w:firstLine="397"/>
        <w:jc w:val="both"/>
      </w:pPr>
      <w:r>
        <w:rPr>
          <w:rStyle w:val="s0"/>
        </w:rPr>
        <w:t>Подпункты 4), 5), 6) и 7) настоящего пункта заполняются работником органа государственных доходов, принявшим декларацию на бумажном носителе.</w:t>
      </w:r>
    </w:p>
    <w:p w:rsidR="00000000" w:rsidRDefault="00CA4C99">
      <w:pPr>
        <w:jc w:val="right"/>
      </w:pPr>
      <w:r>
        <w:rPr>
          <w:rStyle w:val="s0"/>
        </w:rPr>
        <w:t> </w:t>
      </w:r>
    </w:p>
    <w:p w:rsidR="00000000" w:rsidRDefault="00CA4C99">
      <w:pPr>
        <w:jc w:val="right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CA4C9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CA4C99">
      <w:pPr>
        <w:jc w:val="right"/>
      </w:pPr>
      <w:r>
        <w:rPr>
          <w:rStyle w:val="s0"/>
        </w:rPr>
        <w:t>налоговой отчетности «Декларация</w:t>
      </w:r>
    </w:p>
    <w:p w:rsidR="00000000" w:rsidRDefault="00CA4C99">
      <w:pPr>
        <w:jc w:val="right"/>
      </w:pPr>
      <w:r>
        <w:rPr>
          <w:rStyle w:val="s0"/>
        </w:rPr>
        <w:t>по подписному бонусу и бонусу</w:t>
      </w:r>
    </w:p>
    <w:p w:rsidR="00000000" w:rsidRDefault="00CA4C99">
      <w:pPr>
        <w:jc w:val="right"/>
      </w:pPr>
      <w:r>
        <w:rPr>
          <w:rStyle w:val="s0"/>
        </w:rPr>
        <w:t>коммерческого обнаружения</w:t>
      </w:r>
    </w:p>
    <w:p w:rsidR="00000000" w:rsidRDefault="00CA4C99">
      <w:pPr>
        <w:jc w:val="right"/>
      </w:pPr>
      <w:r>
        <w:rPr>
          <w:rStyle w:val="s0"/>
        </w:rPr>
        <w:t>(форма 510.00)»</w:t>
      </w:r>
    </w:p>
    <w:p w:rsidR="00000000" w:rsidRDefault="00CA4C99">
      <w:pPr>
        <w:jc w:val="right"/>
      </w:pPr>
      <w:r>
        <w:rPr>
          <w:rStyle w:val="s0"/>
        </w:rPr>
        <w:t> </w:t>
      </w:r>
    </w:p>
    <w:p w:rsidR="00000000" w:rsidRDefault="00CA4C99">
      <w:pPr>
        <w:jc w:val="center"/>
      </w:pPr>
      <w:r>
        <w:rPr>
          <w:rStyle w:val="s0"/>
        </w:rPr>
        <w:t> </w:t>
      </w:r>
    </w:p>
    <w:p w:rsidR="00000000" w:rsidRDefault="00CA4C99">
      <w:pPr>
        <w:jc w:val="center"/>
      </w:pPr>
      <w:r>
        <w:rPr>
          <w:rStyle w:val="s0"/>
        </w:rPr>
        <w:t>Коды полезных ископаемых:</w:t>
      </w:r>
    </w:p>
    <w:p w:rsidR="00000000" w:rsidRDefault="00CA4C99">
      <w:pPr>
        <w:jc w:val="center"/>
      </w:pPr>
      <w:r>
        <w:rPr>
          <w:rStyle w:val="s0"/>
        </w:rPr>
        <w:t> </w:t>
      </w:r>
    </w:p>
    <w:tbl>
      <w:tblPr>
        <w:tblW w:w="222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3534"/>
      </w:tblGrid>
      <w:tr w:rsidR="00000000">
        <w:tc>
          <w:tcPr>
            <w:tcW w:w="8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pPr>
              <w:jc w:val="center"/>
            </w:pPr>
            <w:r>
              <w:rPr>
                <w:rStyle w:val="s0"/>
              </w:rPr>
              <w:t>№ КПИ</w:t>
            </w:r>
          </w:p>
        </w:tc>
        <w:tc>
          <w:tcPr>
            <w:tcW w:w="4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pPr>
              <w:jc w:val="center"/>
            </w:pPr>
            <w:r>
              <w:rPr>
                <w:rStyle w:val="s0"/>
              </w:rPr>
              <w:t>Наименование КПИ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Водород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Гелий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Литий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Бериллий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Бор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Углерод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Азот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Кислород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0009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Фтор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Неон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Натрий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Магний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Алюминий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Кремний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Фосфор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Сера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Хлор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Аргон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0019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Калий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Кальций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Скандий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Титан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Ванадий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Хром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Марганец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Железо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Кобальт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Никель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0029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Медь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Цинк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Галлий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Германий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Мышьяк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Селен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Бром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Криптон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Рубидий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Стронций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0039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Иттрий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Цирконий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Ниобий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Молибден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Технеций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Рутений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Родий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Палладий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Серебро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Кадмий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0049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Индий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Олово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Сурьма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Теллур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Йод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Ксенон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Цезий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Барий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Лантан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Гафний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0059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Тантал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Вольфрам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Рений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Осмий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Иридий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Платина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Золото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Ртуть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Таллий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Свинец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0069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Висмут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Полоний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Астат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Радон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Франций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Радий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Актиний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Резерфодий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Дубний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Сиборгий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0079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Борий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Хассий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Майтнерий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Нерудное сырье для металлургии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Формовочные пески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Полевой шпат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Пегматит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Другие глиноземсодержащие породы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Известняк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Доломит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0089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Известняково-доломитовые породы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Известняки для пищевой промышленности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Прочее нерудное сырье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Огнеупорные глины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Каолин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Вермикулит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Соль поваренная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Местные строительные материалы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Вулканические пористые породы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Вулканические водосодержащие стекла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0099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Стекловидные породы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Перлит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Обсидиан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Галька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Гравий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Гипс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Гравийно-песчаная смесь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Гипсовый камень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Ангидрит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Гажа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0109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Глина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Глинистые породы (тугоплавкие и легкоплавкие глины, суглинки, аргиллиты, алевролиты, глинистые сланцы)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Мел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Мергель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Мергельно-меловые породы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Кремнистые породы (трепел, опоки, диатомит)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Кварцево-полевошпатные породы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Гранит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Диабаз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Мрамор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0119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Базальт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Другие осадочные, изверженные, метаморфические породы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0121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Камень бутовый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0122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Песок (кварцевый, строительный, полевошпатный)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0123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Песчаник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0124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Природные пигменты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0125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Ракушечник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0126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Подземные воды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0127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Нефть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0128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Газ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0129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Нефтегазовый конденсат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0130</w:t>
            </w:r>
          </w:p>
        </w:tc>
        <w:tc>
          <w:tcPr>
            <w:tcW w:w="4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4C99">
            <w:r>
              <w:rPr>
                <w:rStyle w:val="s0"/>
              </w:rPr>
              <w:t>Другие</w:t>
            </w:r>
          </w:p>
        </w:tc>
      </w:tr>
    </w:tbl>
    <w:p w:rsidR="00000000" w:rsidRDefault="00CA4C99">
      <w:r>
        <w:rPr>
          <w:rStyle w:val="s0"/>
        </w:rPr>
        <w:t> </w:t>
      </w:r>
    </w:p>
    <w:p w:rsidR="00000000" w:rsidRDefault="00CA4C99"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C99" w:rsidRDefault="00CA4C99" w:rsidP="00CA4C99">
      <w:r>
        <w:separator/>
      </w:r>
    </w:p>
  </w:endnote>
  <w:endnote w:type="continuationSeparator" w:id="0">
    <w:p w:rsidR="00CA4C99" w:rsidRDefault="00CA4C99" w:rsidP="00CA4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C99" w:rsidRDefault="00CA4C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C99" w:rsidRDefault="00CA4C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C99" w:rsidRDefault="00CA4C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C99" w:rsidRDefault="00CA4C99" w:rsidP="00CA4C99">
      <w:r>
        <w:separator/>
      </w:r>
    </w:p>
  </w:footnote>
  <w:footnote w:type="continuationSeparator" w:id="0">
    <w:p w:rsidR="00CA4C99" w:rsidRDefault="00CA4C99" w:rsidP="00CA4C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C99" w:rsidRDefault="00CA4C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C99" w:rsidRDefault="00CA4C99" w:rsidP="00CA4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C99" w:rsidRPr="00CA4C99" w:rsidRDefault="00CA4C99" w:rsidP="00CA4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СОСТАВЛЕНИЯ НАЛОГОВОЙ ОТЧЕТНОСТИ «ДЕКЛАРАЦИЯ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C99" w:rsidRDefault="00CA4C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C99"/>
    <w:rsid w:val="00CA4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C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C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C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C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41543822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614863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2939786" TargetMode="External"/><Relationship Id="rId12" Type="http://schemas.openxmlformats.org/officeDocument/2006/relationships/hyperlink" Target="http://online.zakon.kz/Document/?doc_id=36148637" TargetMode="External"/><Relationship Id="rId17" Type="http://schemas.openxmlformats.org/officeDocument/2006/relationships/hyperlink" Target="http://online.zakon.kz/Document/?doc_id=3614863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4863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4863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1958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41543822" TargetMode="External"/><Relationship Id="rId19" Type="http://schemas.openxmlformats.org/officeDocument/2006/relationships/hyperlink" Target="http://online.zakon.kz/Document/?doc_id=361486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9786" TargetMode="External"/><Relationship Id="rId14" Type="http://schemas.openxmlformats.org/officeDocument/2006/relationships/hyperlink" Target="http://online.zakon.kz/Document/?doc_id=4154382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1365</Words>
  <Characters>10568</Characters>
  <Application>Microsoft Office Word</Application>
  <DocSecurity>0</DocSecurity>
  <Lines>88</Lines>
  <Paragraphs>23</Paragraphs>
  <ScaleCrop>false</ScaleCrop>
  <Company>SPecialiST RePack</Company>
  <LinksUpToDate>false</LinksUpToDate>
  <CharactersWithSpaces>11910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СОСТАВЛЕНИЯ НАЛОГОВОЙ ОТЧЕТНОСТИ «ДЕКЛАРАЦИЯ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2024-05-10T22:13:00Z</dcterms:created>
  <dcterms:modified xsi:type="dcterms:W3CDTF">2024-05-10T22:13:00Z</dcterms:modified>
</cp:coreProperties>
</file>