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93F39">
      <w:pPr>
        <w:pStyle w:val="pj"/>
      </w:pPr>
      <w:bookmarkStart w:id="0" w:name="_GoBack"/>
      <w:bookmarkEnd w:id="0"/>
      <w:r>
        <w:rPr>
          <w:rStyle w:val="s0"/>
          <w:b/>
          <w:bCs/>
        </w:rPr>
        <w:t>Конституционный закон Республики Казахстан от 5 ноября 2022 года № 153-VII «О Конституционном Суде Республики Казахстан» (с изменениями от 01.07.2023 г.)</w:t>
      </w:r>
    </w:p>
    <w:p w:rsidR="00000000" w:rsidRDefault="00493F39">
      <w:pPr>
        <w:pStyle w:val="pj"/>
      </w:pPr>
      <w:r>
        <w:rPr>
          <w:rStyle w:val="s0"/>
        </w:rPr>
        <w:t> </w:t>
      </w:r>
    </w:p>
    <w:p w:rsidR="00000000" w:rsidRDefault="00493F39">
      <w:pPr>
        <w:pStyle w:val="pj"/>
      </w:pPr>
      <w:r>
        <w:rPr>
          <w:rStyle w:val="s0"/>
        </w:rPr>
        <w:t xml:space="preserve">Опубликован: «Казахстанская правда» от 7 ноября 2022 г. № 212 (29839); </w:t>
      </w:r>
      <w:hyperlink r:id="rId7" w:anchor="!/doc/173456/rus" w:tgtFrame="_blank" w:history="1">
        <w:r>
          <w:rPr>
            <w:rStyle w:val="a4"/>
          </w:rPr>
          <w:t>ИС «Эталонный контрольный банк НПА РК в электронном виде» 7 ноября 2022 г</w:t>
        </w:r>
      </w:hyperlink>
      <w:r>
        <w:rPr>
          <w:rStyle w:val="s0"/>
        </w:rPr>
        <w:t>.; «Ведомости Парламента Республики Казахстан» № 21 (2862), 2022 год</w:t>
      </w:r>
    </w:p>
    <w:p w:rsidR="00000000" w:rsidRDefault="00493F39">
      <w:pPr>
        <w:pStyle w:val="pj"/>
      </w:pPr>
      <w:r>
        <w:rPr>
          <w:rStyle w:val="s0"/>
        </w:rPr>
        <w:t> </w:t>
      </w:r>
    </w:p>
    <w:p w:rsidR="00000000" w:rsidRDefault="00493F39">
      <w:pPr>
        <w:pStyle w:val="pj"/>
      </w:pPr>
      <w:r>
        <w:rPr>
          <w:rStyle w:val="s0"/>
        </w:rPr>
        <w:t xml:space="preserve">См. </w:t>
      </w:r>
      <w:hyperlink r:id="rId8" w:history="1">
        <w:r>
          <w:rPr>
            <w:rStyle w:val="a4"/>
          </w:rPr>
          <w:t>досье</w:t>
        </w:r>
      </w:hyperlink>
      <w:r>
        <w:rPr>
          <w:rStyle w:val="s0"/>
        </w:rPr>
        <w:t xml:space="preserve"> на проект Конституционного закона РК</w:t>
      </w:r>
    </w:p>
    <w:p w:rsidR="00000000" w:rsidRDefault="00493F39">
      <w:pPr>
        <w:pStyle w:val="pj"/>
      </w:pPr>
      <w:r>
        <w:rPr>
          <w:rStyle w:val="s0"/>
        </w:rPr>
        <w:t> </w:t>
      </w:r>
    </w:p>
    <w:p w:rsidR="00000000" w:rsidRDefault="00493F39">
      <w:pPr>
        <w:pStyle w:val="pj"/>
      </w:pPr>
      <w:r>
        <w:rPr>
          <w:rStyle w:val="s0"/>
        </w:rPr>
        <w:t>Внесены изменения:</w:t>
      </w:r>
    </w:p>
    <w:p w:rsidR="00000000" w:rsidRDefault="00493F39">
      <w:pPr>
        <w:pStyle w:val="pj"/>
      </w:pPr>
      <w:r>
        <w:rPr>
          <w:rStyle w:val="s0"/>
        </w:rPr>
        <w:t> </w:t>
      </w:r>
    </w:p>
    <w:p w:rsidR="00000000" w:rsidRDefault="00493F39">
      <w:pPr>
        <w:pStyle w:val="pj"/>
      </w:pPr>
      <w:hyperlink r:id="rId9" w:anchor="sub_id=300" w:history="1">
        <w:r>
          <w:rPr>
            <w:rStyle w:val="a4"/>
          </w:rPr>
          <w:t>Конституционным законом</w:t>
        </w:r>
      </w:hyperlink>
      <w:r>
        <w:rPr>
          <w:rStyle w:val="s0"/>
        </w:rPr>
        <w:t xml:space="preserve"> РК от 20.04.23 г. № 225-VII (</w:t>
      </w:r>
      <w:hyperlink r:id="rId10" w:anchor="sub_id=20000" w:history="1">
        <w:r>
          <w:rPr>
            <w:rStyle w:val="a4"/>
          </w:rPr>
          <w:t>введен в действие</w:t>
        </w:r>
      </w:hyperlink>
      <w:r>
        <w:rPr>
          <w:rStyle w:val="s0"/>
        </w:rPr>
        <w:t xml:space="preserve"> с 1 июля 2023 г.)</w:t>
      </w:r>
    </w:p>
    <w:p w:rsidR="00000000" w:rsidRDefault="00493F39">
      <w:pPr>
        <w:pStyle w:val="pj"/>
      </w:pPr>
      <w:r>
        <w:rPr>
          <w:rStyle w:val="s0"/>
        </w:rPr>
        <w:t> </w:t>
      </w:r>
    </w:p>
    <w:p w:rsidR="00000000" w:rsidRDefault="00493F39">
      <w:pPr>
        <w:pStyle w:val="pj"/>
      </w:pPr>
      <w:r>
        <w:rPr>
          <w:rStyle w:val="s0"/>
        </w:rPr>
        <w:t>Предыдущие редакции:</w:t>
      </w:r>
    </w:p>
    <w:p w:rsidR="00000000" w:rsidRDefault="00493F39">
      <w:pPr>
        <w:pStyle w:val="pj"/>
      </w:pPr>
      <w:r>
        <w:rPr>
          <w:rStyle w:val="s0"/>
        </w:rPr>
        <w:t> </w:t>
      </w:r>
    </w:p>
    <w:p w:rsidR="00000000" w:rsidRDefault="00493F39">
      <w:pPr>
        <w:pStyle w:val="pj"/>
      </w:pPr>
      <w:hyperlink r:id="rId11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20.04.23 г.</w:t>
      </w:r>
    </w:p>
    <w:p w:rsidR="00000000" w:rsidRDefault="00493F39">
      <w:pPr>
        <w:pStyle w:val="pj"/>
      </w:pPr>
      <w:r>
        <w:rPr>
          <w:rStyle w:val="s0"/>
        </w:rPr>
        <w:t> </w:t>
      </w:r>
    </w:p>
    <w:p w:rsidR="00000000" w:rsidRDefault="00493F39">
      <w:pPr>
        <w:pStyle w:val="pj"/>
      </w:pPr>
      <w:r>
        <w:rPr>
          <w:rStyle w:val="s0"/>
        </w:rPr>
        <w:t> </w:t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F39" w:rsidRDefault="00493F39" w:rsidP="00493F39">
      <w:r>
        <w:separator/>
      </w:r>
    </w:p>
  </w:endnote>
  <w:endnote w:type="continuationSeparator" w:id="0">
    <w:p w:rsidR="00493F39" w:rsidRDefault="00493F39" w:rsidP="00493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F39" w:rsidRDefault="00493F3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F39" w:rsidRDefault="00493F3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F39" w:rsidRDefault="00493F3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F39" w:rsidRDefault="00493F39" w:rsidP="00493F39">
      <w:r>
        <w:separator/>
      </w:r>
    </w:p>
  </w:footnote>
  <w:footnote w:type="continuationSeparator" w:id="0">
    <w:p w:rsidR="00493F39" w:rsidRDefault="00493F39" w:rsidP="00493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F39" w:rsidRDefault="00493F3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F39" w:rsidRDefault="00493F39" w:rsidP="00493F3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93F39" w:rsidRPr="00493F39" w:rsidRDefault="00493F39" w:rsidP="00493F3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Конституционный закон Республики Казахстан от 5 ноября 2022 года № 153-VII «О Конституционном Суде Республики Казахстан» (с изменениями от 01.07.2023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F39" w:rsidRDefault="00493F3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93F39"/>
    <w:rsid w:val="0049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93F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3F3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93F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3F39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93F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3F3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93F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3F3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3381091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n.gov.kz/client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4487099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online.zakon.kz/Document/?doc_id=3566141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566141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901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2025-11-25T09:32:00Z</dcterms:created>
  <dcterms:modified xsi:type="dcterms:W3CDTF">2025-11-25T09:32:00Z</dcterms:modified>
</cp:coreProperties>
</file>