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7E4E">
      <w:pPr>
        <w:pStyle w:val="pc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29 мая 2023 года № 183</w:t>
      </w:r>
      <w:r>
        <w:rPr>
          <w:rStyle w:val="s1"/>
        </w:rPr>
        <w:br/>
        <w:t>Об утверждении методики формирования тарифов и предельного уровня тарифов на услуги в сфере занятости населения, оказываемые за счет бюджетных средств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 xml:space="preserve">В соответствии с абзацем шестым </w:t>
      </w:r>
      <w:hyperlink r:id="rId7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Социального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77E4E">
      <w:pPr>
        <w:pStyle w:val="pj"/>
      </w:pPr>
      <w:r>
        <w:rPr>
          <w:rStyle w:val="s0"/>
        </w:rPr>
        <w:t>1. Утвердить:</w:t>
      </w:r>
    </w:p>
    <w:p w:rsidR="00000000" w:rsidRDefault="00177E4E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формирова</w:t>
      </w:r>
      <w:r>
        <w:rPr>
          <w:rStyle w:val="s0"/>
        </w:rPr>
        <w:t>ния тарифов на услуги в сфере занятости населения, оказываемые за счет бюджетных средств, согласно приложению 1 к настоящему приказу;</w:t>
      </w:r>
    </w:p>
    <w:p w:rsidR="00000000" w:rsidRDefault="00177E4E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предельный уровень</w:t>
        </w:r>
      </w:hyperlink>
      <w:r>
        <w:rPr>
          <w:rStyle w:val="s0"/>
        </w:rPr>
        <w:t xml:space="preserve"> тарифов на услуги в сфере занятости населения, оказываемые за счет бюджет</w:t>
      </w:r>
      <w:r>
        <w:rPr>
          <w:rStyle w:val="s0"/>
        </w:rPr>
        <w:t>ных средств, согласно приложению 2 к настоящему приказу.</w:t>
      </w:r>
    </w:p>
    <w:p w:rsidR="00000000" w:rsidRDefault="00177E4E">
      <w:pPr>
        <w:pStyle w:val="pj"/>
      </w:pPr>
      <w:r>
        <w:rPr>
          <w:rStyle w:val="s0"/>
        </w:rPr>
        <w:t xml:space="preserve">2. Признать утратившим силу приказ и структурные элементы некоторых приказов Министра труда и социальной защиты населения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</w:t>
      </w:r>
      <w:r>
        <w:rPr>
          <w:rStyle w:val="s0"/>
        </w:rPr>
        <w:t>ящему приказу.</w:t>
      </w:r>
    </w:p>
    <w:p w:rsidR="00000000" w:rsidRDefault="00177E4E">
      <w:pPr>
        <w:pStyle w:val="pj"/>
      </w:pPr>
      <w:r>
        <w:rPr>
          <w:rStyle w:val="s0"/>
        </w:rPr>
        <w:t>3. Департаменту занятости населения Министерства труда и социальной защиты населения Республики Казахстан в установленном законодательством порядке обеспечить:</w:t>
      </w:r>
    </w:p>
    <w:p w:rsidR="00000000" w:rsidRDefault="00177E4E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77E4E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официальной публикации;</w:t>
      </w:r>
    </w:p>
    <w:p w:rsidR="00000000" w:rsidRDefault="00177E4E">
      <w:pPr>
        <w:pStyle w:val="pj"/>
      </w:pPr>
      <w:r>
        <w:rPr>
          <w:rStyle w:val="s0"/>
        </w:rPr>
        <w:t xml:space="preserve">3) в течение десяти </w:t>
      </w:r>
      <w:r>
        <w:rPr>
          <w:rStyle w:val="s0"/>
        </w:rPr>
        <w:t>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</w:t>
      </w:r>
      <w:r>
        <w:rPr>
          <w:rStyle w:val="s0"/>
        </w:rPr>
        <w:t>иятий, предусмотренных подпунктами 1) и 2) настоящего пункта.</w:t>
      </w:r>
    </w:p>
    <w:p w:rsidR="00000000" w:rsidRDefault="00177E4E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177E4E">
      <w:pPr>
        <w:pStyle w:val="pj"/>
      </w:pPr>
      <w:r>
        <w:rPr>
          <w:rStyle w:val="s0"/>
        </w:rPr>
        <w:t>5. Настоящий приказ вводится в действие с 1 июля 20</w:t>
      </w:r>
      <w:r>
        <w:rPr>
          <w:rStyle w:val="s0"/>
        </w:rPr>
        <w:t xml:space="preserve">23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4E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социальной защиты населения </w:t>
            </w:r>
          </w:p>
          <w:p w:rsidR="00000000" w:rsidRDefault="00177E4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E4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77E4E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>«СОГЛАСОВАН»</w:t>
      </w:r>
    </w:p>
    <w:p w:rsidR="00000000" w:rsidRDefault="00177E4E">
      <w:pPr>
        <w:pStyle w:val="pj"/>
      </w:pPr>
      <w:r>
        <w:rPr>
          <w:rStyle w:val="s0"/>
        </w:rPr>
        <w:t>Министерство финансов</w:t>
      </w:r>
    </w:p>
    <w:p w:rsidR="00000000" w:rsidRDefault="00177E4E">
      <w:pPr>
        <w:pStyle w:val="pj"/>
      </w:pPr>
      <w:r>
        <w:rPr>
          <w:rStyle w:val="s0"/>
        </w:rPr>
        <w:t>Республики Казахстан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>«СОГЛАСОВАН»</w:t>
      </w:r>
    </w:p>
    <w:p w:rsidR="00000000" w:rsidRDefault="00177E4E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177E4E">
      <w:pPr>
        <w:pStyle w:val="pj"/>
      </w:pPr>
      <w:r>
        <w:rPr>
          <w:rStyle w:val="s0"/>
        </w:rPr>
        <w:t>Республики Казахстан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r"/>
      </w:pPr>
      <w:bookmarkStart w:id="1" w:name="SUB100"/>
      <w:bookmarkEnd w:id="1"/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177E4E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77E4E">
      <w:pPr>
        <w:pStyle w:val="pr"/>
      </w:pPr>
      <w:r>
        <w:rPr>
          <w:rStyle w:val="s0"/>
        </w:rPr>
        <w:t>Еңбек және халықты</w:t>
      </w:r>
    </w:p>
    <w:p w:rsidR="00000000" w:rsidRDefault="00177E4E">
      <w:pPr>
        <w:pStyle w:val="pr"/>
      </w:pPr>
      <w:r>
        <w:rPr>
          <w:rStyle w:val="s0"/>
        </w:rPr>
        <w:t>әлеуметтік</w:t>
      </w:r>
      <w:r>
        <w:rPr>
          <w:rStyle w:val="s0"/>
        </w:rPr>
        <w:t xml:space="preserve"> қорғау министрі</w:t>
      </w:r>
    </w:p>
    <w:p w:rsidR="00000000" w:rsidRDefault="00177E4E">
      <w:pPr>
        <w:pStyle w:val="pr"/>
      </w:pPr>
      <w:r>
        <w:rPr>
          <w:rStyle w:val="s0"/>
        </w:rPr>
        <w:t>2023 жылғы 29 мамырдағы № 183</w:t>
      </w:r>
    </w:p>
    <w:p w:rsidR="00000000" w:rsidRDefault="00177E4E">
      <w:pPr>
        <w:pStyle w:val="pr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c"/>
      </w:pPr>
      <w:r>
        <w:rPr>
          <w:rStyle w:val="s1"/>
        </w:rPr>
        <w:t>Методи</w:t>
      </w:r>
      <w:r>
        <w:rPr>
          <w:rStyle w:val="s1"/>
        </w:rPr>
        <w:t>ка</w:t>
      </w:r>
      <w:r>
        <w:rPr>
          <w:rStyle w:val="s1"/>
        </w:rPr>
        <w:br/>
        <w:t>формирования тарифов на услуги в сфере занятости населения, оказываемые за счет бюджетных средств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c"/>
      </w:pPr>
      <w:r>
        <w:rPr>
          <w:rStyle w:val="s1"/>
        </w:rPr>
        <w:t>Глава 1. Общие положения</w:t>
      </w:r>
    </w:p>
    <w:p w:rsidR="00000000" w:rsidRDefault="00177E4E">
      <w:pPr>
        <w:pStyle w:val="pc"/>
      </w:pPr>
      <w:r>
        <w:rPr>
          <w:rStyle w:val="s1"/>
        </w:rPr>
        <w:t> </w:t>
      </w:r>
    </w:p>
    <w:p w:rsidR="00000000" w:rsidRDefault="00177E4E">
      <w:pPr>
        <w:pStyle w:val="pj"/>
      </w:pPr>
      <w:r>
        <w:rPr>
          <w:rStyle w:val="s0"/>
        </w:rPr>
        <w:t>1. Настоящая методика формирования тарифов на услуги в сфере занятости населения, оказываемые за счет бюджетных средств (дал</w:t>
      </w:r>
      <w:r>
        <w:rPr>
          <w:rStyle w:val="s0"/>
        </w:rPr>
        <w:t xml:space="preserve">ее – Методика), разработана в соответствии с абзацем шестым </w:t>
      </w:r>
      <w:hyperlink r:id="rId10" w:anchor="sub_id=120005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Социального Кодекса Республики Казахстан и определяет алгоритм формирования тарифов на ус</w:t>
      </w:r>
      <w:r>
        <w:rPr>
          <w:rStyle w:val="s0"/>
        </w:rPr>
        <w:t>луги в сфере занятости населения, оказываемые за счет бюджетных средств.</w:t>
      </w:r>
    </w:p>
    <w:p w:rsidR="00000000" w:rsidRDefault="00177E4E">
      <w:pPr>
        <w:pStyle w:val="pj"/>
      </w:pPr>
      <w:r>
        <w:rPr>
          <w:rStyle w:val="s0"/>
        </w:rPr>
        <w:t>2. В настоящей Методике используются следующие понятия:</w:t>
      </w:r>
    </w:p>
    <w:p w:rsidR="00000000" w:rsidRDefault="00177E4E">
      <w:pPr>
        <w:pStyle w:val="pj"/>
      </w:pPr>
      <w:r>
        <w:rPr>
          <w:rStyle w:val="s0"/>
        </w:rPr>
        <w:t>1) автоматизированная информационная система «Рынок труда» (далее – АИС «Рынок труда») – автоматизированная информационная сист</w:t>
      </w:r>
      <w:r>
        <w:rPr>
          <w:rStyle w:val="s0"/>
        </w:rPr>
        <w:t>ема в составе единой информационной системы социально-трудовой сферы, предназначенная для автоматизации деятельности центров занятости населения с целью оказания посредничества в трудоустройстве, мониторинга и формирования отчетности, и межведомственного в</w:t>
      </w:r>
      <w:r>
        <w:rPr>
          <w:rStyle w:val="s0"/>
        </w:rPr>
        <w:t>заимодействия, включая интеграцию с информационными системами государственных органов;</w:t>
      </w:r>
    </w:p>
    <w:p w:rsidR="00000000" w:rsidRDefault="00177E4E">
      <w:pPr>
        <w:pStyle w:val="pj"/>
      </w:pPr>
      <w:r>
        <w:rPr>
          <w:rStyle w:val="s0"/>
        </w:rPr>
        <w:t>2) местный исполнительный орган по вопросам социальной защиты и занятости населения – местный исполнительный орган области, городов республиканского значения, столицы, определяющий направления в сфере социальной защиты и занятости населения;</w:t>
      </w:r>
    </w:p>
    <w:p w:rsidR="00000000" w:rsidRDefault="00177E4E">
      <w:pPr>
        <w:pStyle w:val="pj"/>
      </w:pPr>
      <w:r>
        <w:rPr>
          <w:rStyle w:val="s0"/>
        </w:rPr>
        <w:t>3) тариф на ок</w:t>
      </w:r>
      <w:r>
        <w:rPr>
          <w:rStyle w:val="s0"/>
        </w:rPr>
        <w:t>азание услуги в сфере занятости населения (далее – тариф) – расчетная стоимость одной единицы услуги в сфере занятости населения.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c"/>
      </w:pPr>
      <w:r>
        <w:rPr>
          <w:rStyle w:val="s1"/>
        </w:rPr>
        <w:t>Глава 2. Алгоритм формирование тарифов на услуги в сфере занятости населения, оказываемые за счет бюджетных средств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>3. Ф</w:t>
      </w:r>
      <w:r>
        <w:rPr>
          <w:rStyle w:val="s0"/>
        </w:rPr>
        <w:t>ормирование тарифа осуществляется на основе анализа и усреднения фактических расходов на финансирование деятельности карьерного центра за три отчетных года, предшествующих планируемому периоду.</w:t>
      </w:r>
    </w:p>
    <w:p w:rsidR="00000000" w:rsidRDefault="00177E4E">
      <w:pPr>
        <w:pStyle w:val="pj"/>
      </w:pPr>
      <w:r>
        <w:rPr>
          <w:rStyle w:val="s0"/>
        </w:rPr>
        <w:t>4. Формирование тарифов на оказание услуг в сфере занятости ос</w:t>
      </w:r>
      <w:r>
        <w:rPr>
          <w:rStyle w:val="s0"/>
        </w:rPr>
        <w:t>уществляется в соответствии с бизнес-процессами оказания услуг.</w:t>
      </w:r>
    </w:p>
    <w:p w:rsidR="00000000" w:rsidRDefault="00177E4E">
      <w:pPr>
        <w:pStyle w:val="pj"/>
      </w:pPr>
      <w:r>
        <w:rPr>
          <w:rStyle w:val="s0"/>
        </w:rPr>
        <w:t>Значения тарифов определяются по каждому виду услуги в сфере занятости населения и отдельно для карьерных центров, осуществляющих деятельность в городах, в том числе городах районного значения</w:t>
      </w:r>
      <w:r>
        <w:rPr>
          <w:rStyle w:val="s0"/>
        </w:rPr>
        <w:t>, и для карьерных центров, осуществляющих деятельность в сельской местности.</w:t>
      </w:r>
    </w:p>
    <w:p w:rsidR="00000000" w:rsidRDefault="00177E4E">
      <w:pPr>
        <w:pStyle w:val="pj"/>
      </w:pPr>
      <w:r>
        <w:rPr>
          <w:rStyle w:val="s0"/>
        </w:rPr>
        <w:t>5. Формирование тарифа на оказание одной услуги осуществляется по формуле:</w:t>
      </w:r>
    </w:p>
    <w:p w:rsidR="00000000" w:rsidRDefault="00177E4E">
      <w:pPr>
        <w:pStyle w:val="pj"/>
      </w:pPr>
      <w:r>
        <w:rPr>
          <w:noProof/>
        </w:rPr>
        <w:drawing>
          <wp:inline distT="0" distB="0" distL="0" distR="0">
            <wp:extent cx="3438525" cy="219075"/>
            <wp:effectExtent l="0" t="0" r="9525" b="9525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://192.168.0.93/api/DocumentObject/GetImageAsync?ImageId=4333522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85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177E4E">
      <w:pPr>
        <w:pStyle w:val="pj"/>
      </w:pPr>
      <w:r>
        <w:t>Тбаз_i – базовый тариф на оказание i-ой услуги;</w:t>
      </w:r>
    </w:p>
    <w:p w:rsidR="00000000" w:rsidRDefault="00177E4E">
      <w:pPr>
        <w:pStyle w:val="pj"/>
      </w:pPr>
      <w:r>
        <w:t>i – вид услуги;</w:t>
      </w:r>
    </w:p>
    <w:p w:rsidR="00000000" w:rsidRDefault="00177E4E">
      <w:pPr>
        <w:pStyle w:val="pj"/>
      </w:pPr>
      <w:r>
        <w:t>Ка – поправочный коэффициент учета расходов по аренде помещения карьерных центров, который определяется по формуле:</w:t>
      </w:r>
    </w:p>
    <w:p w:rsidR="00000000" w:rsidRDefault="00177E4E">
      <w:pPr>
        <w:pStyle w:val="pj"/>
      </w:pPr>
      <w:r>
        <w:t xml:space="preserve">Ка = </w:t>
      </w:r>
      <w:r>
        <w:t>Va / Угод / m, где:</w:t>
      </w:r>
    </w:p>
    <w:p w:rsidR="00000000" w:rsidRDefault="00177E4E">
      <w:pPr>
        <w:pStyle w:val="pj"/>
      </w:pPr>
      <w:r>
        <w:t>Va – годовой объем средств, предусмотренный на оплату аренды помещения для карьерных центров;</w:t>
      </w:r>
    </w:p>
    <w:p w:rsidR="00000000" w:rsidRDefault="00177E4E">
      <w:pPr>
        <w:pStyle w:val="pj"/>
      </w:pPr>
      <w:r>
        <w:t>Угод – годовое плановое количество услуг, оказываемых карьерных центров и зарегистрированных в АИС «Рынок труда»;</w:t>
      </w:r>
    </w:p>
    <w:p w:rsidR="00000000" w:rsidRDefault="00177E4E">
      <w:pPr>
        <w:pStyle w:val="pj"/>
      </w:pPr>
      <w:r>
        <w:t>m – количество месяцев в фин</w:t>
      </w:r>
      <w:r>
        <w:t>ансовом году, в течение которых будет осуществляться оплата услуг, оказываемых карьерных центров;</w:t>
      </w:r>
    </w:p>
    <w:p w:rsidR="00000000" w:rsidRDefault="00177E4E">
      <w:pPr>
        <w:pStyle w:val="pj"/>
      </w:pPr>
      <w:r>
        <w:t>Кэ – поправочный коэффициент учета надбавок за работу в зоне экологического бедствия или на территории радиационного риска, который определяется по формуле:</w:t>
      </w:r>
    </w:p>
    <w:p w:rsidR="00000000" w:rsidRDefault="00177E4E">
      <w:pPr>
        <w:pStyle w:val="pj"/>
      </w:pPr>
      <w:r>
        <w:t>К</w:t>
      </w:r>
      <w:r>
        <w:t>э = Vэ / Угод / m, где:</w:t>
      </w:r>
    </w:p>
    <w:p w:rsidR="00000000" w:rsidRDefault="00177E4E">
      <w:pPr>
        <w:pStyle w:val="pj"/>
      </w:pPr>
      <w:r>
        <w:t xml:space="preserve">Vэ – годовой объем средств, предусмотренный на оплату надбавки за работу в зоне экологического бедствия или на территории радиационного риска для карьерного центра, который формируется в соответствии с законами Республики Казахстан </w:t>
      </w:r>
      <w:r>
        <w:t>«</w:t>
      </w:r>
      <w:hyperlink r:id="rId12" w:history="1">
        <w:r>
          <w:rPr>
            <w:rStyle w:val="a4"/>
          </w:rPr>
          <w:t>О социальной защите граждан, пострадавших вследствие экологического бедствия в Приаралье</w:t>
        </w:r>
      </w:hyperlink>
      <w:r>
        <w:t>» и «</w:t>
      </w:r>
      <w:hyperlink r:id="rId13" w:history="1">
        <w:r>
          <w:rPr>
            <w:rStyle w:val="a4"/>
          </w:rPr>
          <w:t>О социальной защите граждан, постр</w:t>
        </w:r>
        <w:r>
          <w:rPr>
            <w:rStyle w:val="a4"/>
          </w:rPr>
          <w:t>адавших вследствие ядерных испытаний на Семипалатинском испытательном ядерном полигоне</w:t>
        </w:r>
      </w:hyperlink>
      <w:r>
        <w:t>».</w:t>
      </w:r>
    </w:p>
    <w:p w:rsidR="00000000" w:rsidRDefault="00177E4E">
      <w:pPr>
        <w:pStyle w:val="pj"/>
      </w:pPr>
      <w:r>
        <w:t>6. Формирования базового тарифа на оказание одной услуги осуществляется по формуле:</w:t>
      </w:r>
    </w:p>
    <w:p w:rsidR="00000000" w:rsidRDefault="00177E4E">
      <w:pPr>
        <w:pStyle w:val="pj"/>
      </w:pPr>
      <w:r>
        <w:t>Тбаз_i = Рот_i + Рк_i, где:</w:t>
      </w:r>
    </w:p>
    <w:p w:rsidR="00000000" w:rsidRDefault="00177E4E">
      <w:pPr>
        <w:pStyle w:val="pj"/>
      </w:pPr>
      <w:r>
        <w:t>Рот_i – средняя расчетная сумма расходов на оплату труд</w:t>
      </w:r>
      <w:r>
        <w:t>а с начислениями на выплаты персонала карьерного центра, оказывающего i услугу;</w:t>
      </w:r>
    </w:p>
    <w:p w:rsidR="00000000" w:rsidRDefault="00177E4E">
      <w:pPr>
        <w:pStyle w:val="pj"/>
      </w:pPr>
      <w:r>
        <w:t>Рк_i – средняя расчетная сумма косвенных расходов карьерного центра в расчете на одну услугу.</w:t>
      </w:r>
    </w:p>
    <w:p w:rsidR="00000000" w:rsidRDefault="00177E4E">
      <w:pPr>
        <w:pStyle w:val="pj"/>
      </w:pPr>
      <w:r>
        <w:t>7. Расходы на оплату труда с начислениями на выплаты персонала, оказывающего i-ю у</w:t>
      </w:r>
      <w:r>
        <w:t>слугу рассчитываются по формуле:</w:t>
      </w:r>
    </w:p>
    <w:p w:rsidR="00000000" w:rsidRDefault="00177E4E">
      <w:pPr>
        <w:pStyle w:val="pj"/>
      </w:pPr>
      <w:r>
        <w:rPr>
          <w:noProof/>
        </w:rPr>
        <w:drawing>
          <wp:inline distT="0" distB="0" distL="0" distR="0">
            <wp:extent cx="1581150" cy="219075"/>
            <wp:effectExtent l="0" t="0" r="0" b="952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192.168.0.93/api/DocumentObject/GetImageAsync?ImageId=4333522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15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177E4E">
      <w:pPr>
        <w:pStyle w:val="pj"/>
      </w:pPr>
      <w:r>
        <w:t xml:space="preserve">Nin – значение нормы рабочего времени, затрачиваемого n-ым работником на оказание i услуги. Для определения нормы рабочего времени, затрачиваемого работником на оказание услуги, используются методы: </w:t>
      </w:r>
      <w:r>
        <w:t>хронометраж, фотография рабочего дня, опросы работников. Также используются данные статистических отчетов о затратах времени за предшествующий период, материалы наблюдений за использованием рабочего времени, результаты экспертных оценок, опыт руководителей</w:t>
      </w:r>
      <w:r>
        <w:t xml:space="preserve"> и работников карьерных центров на оказание услуги;</w:t>
      </w:r>
    </w:p>
    <w:p w:rsidR="00000000" w:rsidRDefault="00177E4E">
      <w:pPr>
        <w:pStyle w:val="pj"/>
      </w:pPr>
      <w:r>
        <w:t>Rin – размер повременной (часовой, дневной, месячной, годовой) оплаты труда (с учетом окладов (должностных окладов), ставок заработной платы, выплат компенсационного характера) с начислениями на выплаты п</w:t>
      </w:r>
      <w:r>
        <w:t>о оплате труда n-ого работника, связанного с оказанием i услуги.</w:t>
      </w:r>
    </w:p>
    <w:p w:rsidR="00000000" w:rsidRDefault="00177E4E">
      <w:pPr>
        <w:pStyle w:val="pj"/>
      </w:pPr>
      <w:r>
        <w:rPr>
          <w:rStyle w:val="s0"/>
        </w:rPr>
        <w:t>Размер повременной (часовой, дневной, месячной, годовой) оплаты труда с начислениями на выплаты по оплате труда n-ого работника, связанного с оказанием i услуги, определяется исходя из годового фонда оплаты труда и годового фонда рабочего времени указанног</w:t>
      </w:r>
      <w:r>
        <w:rPr>
          <w:rStyle w:val="s0"/>
        </w:rPr>
        <w:t>о работника за отчетный период.</w:t>
      </w:r>
    </w:p>
    <w:p w:rsidR="00000000" w:rsidRDefault="00177E4E">
      <w:pPr>
        <w:pStyle w:val="pj"/>
      </w:pPr>
      <w:r>
        <w:rPr>
          <w:rStyle w:val="s0"/>
        </w:rPr>
        <w:t>Годовой фонд оплаты труда и годовой фонд рабочего времени n-го работника, связанного с оказанием i услуги, определяются согласно пункта 7 настоящей Методики.</w:t>
      </w:r>
    </w:p>
    <w:p w:rsidR="00000000" w:rsidRDefault="00177E4E">
      <w:pPr>
        <w:pStyle w:val="pj"/>
      </w:pPr>
      <w:bookmarkStart w:id="2" w:name="SUB2"/>
      <w:bookmarkEnd w:id="2"/>
      <w:r>
        <w:rPr>
          <w:rStyle w:val="s0"/>
        </w:rPr>
        <w:t> </w:t>
      </w:r>
    </w:p>
    <w:p w:rsidR="00000000" w:rsidRDefault="00177E4E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177E4E">
      <w:pPr>
        <w:pStyle w:val="pr"/>
      </w:pPr>
      <w:r>
        <w:rPr>
          <w:rStyle w:val="s0"/>
        </w:rPr>
        <w:t>Министра труда</w:t>
      </w:r>
      <w:r>
        <w:rPr>
          <w:rStyle w:val="s0"/>
        </w:rPr>
        <w:t xml:space="preserve"> и социальной</w:t>
      </w:r>
    </w:p>
    <w:p w:rsidR="00000000" w:rsidRDefault="00177E4E">
      <w:pPr>
        <w:pStyle w:val="pr"/>
      </w:pPr>
      <w:r>
        <w:rPr>
          <w:rStyle w:val="s0"/>
        </w:rPr>
        <w:t>защиты населения</w:t>
      </w:r>
    </w:p>
    <w:p w:rsidR="00000000" w:rsidRDefault="00177E4E">
      <w:pPr>
        <w:pStyle w:val="pr"/>
      </w:pPr>
      <w:r>
        <w:rPr>
          <w:rStyle w:val="s0"/>
        </w:rPr>
        <w:t>Республики Казахстан</w:t>
      </w:r>
    </w:p>
    <w:p w:rsidR="00000000" w:rsidRDefault="00177E4E">
      <w:pPr>
        <w:pStyle w:val="pr"/>
      </w:pPr>
      <w:r>
        <w:rPr>
          <w:rStyle w:val="s0"/>
        </w:rPr>
        <w:t>от 29 мая 2023 года № 183</w:t>
      </w:r>
    </w:p>
    <w:p w:rsidR="00000000" w:rsidRDefault="00177E4E">
      <w:pPr>
        <w:pStyle w:val="pr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c"/>
      </w:pPr>
      <w:r>
        <w:rPr>
          <w:rStyle w:val="s1"/>
        </w:rPr>
        <w:t>Предельный уровень тарифов на услуги в сфере занятости населения, оказываемые за счет бюджетных средств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 xml:space="preserve">1. Предельные уровни тарифов на услуги в сфере занятости населения, </w:t>
      </w:r>
      <w:r>
        <w:rPr>
          <w:rStyle w:val="s0"/>
        </w:rPr>
        <w:t>оказываемые за счет бюджетных средств, составляют:</w:t>
      </w:r>
    </w:p>
    <w:p w:rsidR="00000000" w:rsidRDefault="00177E4E">
      <w:pPr>
        <w:pStyle w:val="pj"/>
      </w:pPr>
      <w:r>
        <w:rPr>
          <w:rStyle w:val="s0"/>
        </w:rPr>
        <w:t>1) для безработных, зарегистрированных в местном органе по вопросам социальной защиты и занятости населения города областного значения, городов республиканского значения, столицы:</w:t>
      </w:r>
    </w:p>
    <w:p w:rsidR="00000000" w:rsidRDefault="00177E4E">
      <w:pPr>
        <w:pStyle w:val="pj"/>
      </w:pPr>
      <w:r>
        <w:rPr>
          <w:rStyle w:val="s0"/>
        </w:rPr>
        <w:t>первой категории не более</w:t>
      </w:r>
      <w:r>
        <w:rPr>
          <w:rStyle w:val="s0"/>
        </w:rPr>
        <w:t xml:space="preserve"> 35 000 (тридцать пять тысяч) тенге;</w:t>
      </w:r>
    </w:p>
    <w:p w:rsidR="00000000" w:rsidRDefault="00177E4E">
      <w:pPr>
        <w:pStyle w:val="pj"/>
      </w:pPr>
      <w:r>
        <w:rPr>
          <w:rStyle w:val="s0"/>
        </w:rPr>
        <w:t>второй и третьей категорий не более 43 750 (сорок три тысячи семьсот пятьдесят) тенге;</w:t>
      </w:r>
    </w:p>
    <w:p w:rsidR="00000000" w:rsidRDefault="00177E4E">
      <w:pPr>
        <w:pStyle w:val="pj"/>
      </w:pPr>
      <w:r>
        <w:rPr>
          <w:rStyle w:val="s0"/>
        </w:rPr>
        <w:t>2) для безработных, зарегистрированных в местном органе по вопросам социальной защиты и занятости населения района соответствующей о</w:t>
      </w:r>
      <w:r>
        <w:rPr>
          <w:rStyle w:val="s0"/>
        </w:rPr>
        <w:t>бласти, города районного значения:</w:t>
      </w:r>
    </w:p>
    <w:p w:rsidR="00000000" w:rsidRDefault="00177E4E">
      <w:pPr>
        <w:pStyle w:val="pj"/>
      </w:pPr>
      <w:r>
        <w:rPr>
          <w:rStyle w:val="s0"/>
        </w:rPr>
        <w:t>первой категории не более 43 750 (сорок три тысячи семьсот пятьдесят) тенге;</w:t>
      </w:r>
    </w:p>
    <w:p w:rsidR="00000000" w:rsidRDefault="00177E4E">
      <w:pPr>
        <w:pStyle w:val="pj"/>
      </w:pPr>
      <w:r>
        <w:rPr>
          <w:rStyle w:val="s0"/>
        </w:rPr>
        <w:t>второй и третьей категорий не более 52 500 (пятьдесят две тысячи пятьсот) тенге.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bookmarkStart w:id="3" w:name="SUB3"/>
      <w:bookmarkEnd w:id="3"/>
      <w:r>
        <w:rPr>
          <w:rStyle w:val="s0"/>
        </w:rPr>
        <w:t> </w:t>
      </w:r>
    </w:p>
    <w:p w:rsidR="00000000" w:rsidRDefault="00177E4E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177E4E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177E4E">
      <w:pPr>
        <w:pStyle w:val="pr"/>
      </w:pPr>
      <w:r>
        <w:rPr>
          <w:rStyle w:val="s0"/>
        </w:rPr>
        <w:t>защиты населения</w:t>
      </w:r>
    </w:p>
    <w:p w:rsidR="00000000" w:rsidRDefault="00177E4E">
      <w:pPr>
        <w:pStyle w:val="pr"/>
      </w:pPr>
      <w:r>
        <w:rPr>
          <w:rStyle w:val="s0"/>
        </w:rPr>
        <w:t>Республики Казахстан</w:t>
      </w:r>
    </w:p>
    <w:p w:rsidR="00000000" w:rsidRDefault="00177E4E">
      <w:pPr>
        <w:pStyle w:val="pr"/>
      </w:pPr>
      <w:r>
        <w:rPr>
          <w:rStyle w:val="s0"/>
        </w:rPr>
        <w:t>от 29 мая 2023 года № 183</w:t>
      </w:r>
    </w:p>
    <w:p w:rsidR="00000000" w:rsidRDefault="00177E4E">
      <w:pPr>
        <w:pStyle w:val="pr"/>
      </w:pPr>
      <w:r>
        <w:rPr>
          <w:rStyle w:val="s0"/>
        </w:rPr>
        <w:t> </w:t>
      </w:r>
    </w:p>
    <w:p w:rsidR="00000000" w:rsidRDefault="00177E4E">
      <w:pPr>
        <w:pStyle w:val="pr"/>
      </w:pPr>
      <w:r>
        <w:rPr>
          <w:rStyle w:val="s0"/>
        </w:rPr>
        <w:t> </w:t>
      </w:r>
    </w:p>
    <w:p w:rsidR="00000000" w:rsidRDefault="00177E4E">
      <w:pPr>
        <w:pStyle w:val="pc"/>
      </w:pPr>
      <w:r>
        <w:rPr>
          <w:rStyle w:val="s1"/>
        </w:rPr>
        <w:t>Перечень утративших силу приказа и структурных элементов некоторых приказов</w:t>
      </w:r>
      <w:r>
        <w:rPr>
          <w:rStyle w:val="s1"/>
        </w:rPr>
        <w:br/>
        <w:t>Министра труда и социальной защиты населения Республики Казахстан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 xml:space="preserve">1. </w:t>
      </w:r>
      <w:hyperlink r:id="rId1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19 июня 2018 года № 257 «Об утверждении методики формирования тарифов и предельного уровня тарифов на услуги в сфер</w:t>
      </w:r>
      <w:r>
        <w:rPr>
          <w:rStyle w:val="s0"/>
        </w:rPr>
        <w:t>е занятости населения, оказываемые за счет бюджетных средств» (зарегистрирован в Реестре государственной регистрации нормативных правовых актов под № 17196).</w:t>
      </w:r>
    </w:p>
    <w:p w:rsidR="00000000" w:rsidRDefault="00177E4E">
      <w:pPr>
        <w:pStyle w:val="pj"/>
      </w:pPr>
      <w:r>
        <w:rPr>
          <w:rStyle w:val="s0"/>
        </w:rPr>
        <w:t xml:space="preserve">2. </w:t>
      </w:r>
      <w:hyperlink r:id="rId16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Перечн</w:t>
      </w:r>
      <w:r>
        <w:rPr>
          <w:rStyle w:val="s0"/>
        </w:rPr>
        <w:t>я некоторых приказов Министра труда и социальной защиты населения Республики Казахстан, в которые вносятся изменения и дополнение, утвержденный приказом Министра труда и социальной защиты населения Республики Казахстан от 20 сентября 2018 года № 400 «О вне</w:t>
      </w:r>
      <w:r>
        <w:rPr>
          <w:rStyle w:val="s0"/>
        </w:rPr>
        <w:t>сении изменений и дополнения в некоторые приказы Министра труда и социальной защиты населения Республики Казахстан» (зарегистрирован в Реестре государственной регистрации нормативных правовых актов под № 17428);</w:t>
      </w:r>
    </w:p>
    <w:p w:rsidR="00000000" w:rsidRDefault="00177E4E">
      <w:pPr>
        <w:pStyle w:val="pj"/>
      </w:pPr>
      <w:r>
        <w:rPr>
          <w:rStyle w:val="s0"/>
        </w:rPr>
        <w:t xml:space="preserve">3. </w:t>
      </w:r>
      <w:hyperlink r:id="rId17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Перечня некоторых приказов Министра труда и социальной защиты населения Республики Казахстан, в которые вносятся изменения, утвержденный приказом Министра труда и социальной защиты населения Республики Казахс</w:t>
      </w:r>
      <w:r>
        <w:rPr>
          <w:rStyle w:val="s0"/>
        </w:rPr>
        <w:t>тан от 26 июня 2019 года № 345 «О внесении изменений в некоторые приказы Министра труда и социальной защиты населения Республики Казахстан» (зарегистрирован в Реестре государственной регистрации нормативных правовых актов под № 18912).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> </w:t>
      </w:r>
    </w:p>
    <w:p w:rsidR="00000000" w:rsidRDefault="00177E4E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7E4E" w:rsidRDefault="00177E4E" w:rsidP="00177E4E">
      <w:r>
        <w:separator/>
      </w:r>
    </w:p>
  </w:endnote>
  <w:endnote w:type="continuationSeparator" w:id="0">
    <w:p w:rsidR="00177E4E" w:rsidRDefault="00177E4E" w:rsidP="00177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E4E" w:rsidRDefault="00177E4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E4E" w:rsidRDefault="00177E4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E4E" w:rsidRDefault="00177E4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7E4E" w:rsidRDefault="00177E4E" w:rsidP="00177E4E">
      <w:r>
        <w:separator/>
      </w:r>
    </w:p>
  </w:footnote>
  <w:footnote w:type="continuationSeparator" w:id="0">
    <w:p w:rsidR="00177E4E" w:rsidRDefault="00177E4E" w:rsidP="00177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E4E" w:rsidRDefault="00177E4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E4E" w:rsidRDefault="00177E4E" w:rsidP="00177E4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7E4E" w:rsidRDefault="00177E4E" w:rsidP="00177E4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29 мая 2023 года № 183 «Об утверждении методики формирования тарифов и предельного уровня тарифов на услуги в сфере занятости населения, оказываемые за счет бюджетных средств»</w:t>
    </w:r>
  </w:p>
  <w:p w:rsidR="00177E4E" w:rsidRPr="00177E4E" w:rsidRDefault="00177E4E" w:rsidP="00177E4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E4E" w:rsidRDefault="00177E4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7E4E"/>
    <w:rsid w:val="00177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177E4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77E4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77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77E4E"/>
    <w:rPr>
      <w:rFonts w:ascii="Times New Roman" w:eastAsiaTheme="minorEastAsia" w:hAnsi="Times New Roman" w:cs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77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77E4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177E4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77E4E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77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77E4E"/>
    <w:rPr>
      <w:rFonts w:ascii="Times New Roman" w:eastAsiaTheme="minorEastAsia" w:hAnsi="Times New Roman" w:cs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77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77E4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25522" TargetMode="External"/><Relationship Id="rId13" Type="http://schemas.openxmlformats.org/officeDocument/2006/relationships/hyperlink" Target="http://online.zakon.kz/Document/?doc_id=100155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yperlink" Target="http://online.zakon.kz/Document/?doc_id=1001259" TargetMode="External"/><Relationship Id="rId17" Type="http://schemas.openxmlformats.org/officeDocument/2006/relationships/hyperlink" Target="http://online.zakon.kz/Document/?doc_id=3756529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8879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1.jpe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2592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49259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25522" TargetMode="External"/><Relationship Id="rId14" Type="http://schemas.openxmlformats.org/officeDocument/2006/relationships/image" Target="media/image2.jpeg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1589</Words>
  <Characters>9063</Characters>
  <Application>Microsoft Office Word</Application>
  <DocSecurity>0</DocSecurity>
  <Lines>75</Lines>
  <Paragraphs>21</Paragraphs>
  <ScaleCrop>false</ScaleCrop>
  <Company/>
  <LinksUpToDate>false</LinksUpToDate>
  <CharactersWithSpaces>10631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29 мая 2023 года № 183 «Об утверждении методики формирования тарифов и предельного уровня тарифов на услуги в сфере занятости населения, оказываемые за счет бюджетных средств» (©Paragraph 2023)</dc:title>
  <dc:subject/>
  <dc:creator>Сергей М</dc:creator>
  <cp:keywords/>
  <dc:description/>
  <cp:lastModifiedBy>Сергей М</cp:lastModifiedBy>
  <cp:revision>2</cp:revision>
  <dcterms:created xsi:type="dcterms:W3CDTF">2023-06-30T18:13:00Z</dcterms:created>
  <dcterms:modified xsi:type="dcterms:W3CDTF">2023-06-30T18:13:00Z</dcterms:modified>
</cp:coreProperties>
</file>