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0AF0">
      <w:pPr>
        <w:pStyle w:val="pc"/>
      </w:pPr>
      <w:bookmarkStart w:id="0" w:name="_GoBack"/>
      <w:bookmarkEnd w:id="0"/>
      <w:r>
        <w:rPr>
          <w:rStyle w:val="s1"/>
        </w:rPr>
        <w:t>Нормативное постановление Конституционного Суда Республики Казахстан от 3 октября 2023 года № 31-НП</w:t>
      </w:r>
      <w:r>
        <w:rPr>
          <w:rStyle w:val="s1"/>
        </w:rPr>
        <w:br/>
        <w:t>О рассмотрении на соответствие Конституции Республики Казахстан примечания статьи 214 Уголовного кодекса Республики Казахстан от 3 июля 2014 года</w:t>
      </w:r>
    </w:p>
    <w:p w:rsidR="00000000" w:rsidRDefault="00990AF0">
      <w:pPr>
        <w:pStyle w:val="p"/>
      </w:pPr>
      <w:r>
        <w:rPr>
          <w:rStyle w:val="s0"/>
        </w:rPr>
        <w:t> </w:t>
      </w:r>
    </w:p>
    <w:p w:rsidR="00000000" w:rsidRDefault="00990AF0">
      <w:pPr>
        <w:pStyle w:val="pji"/>
        <w:ind w:right="53"/>
      </w:pPr>
      <w:r>
        <w:t> </w:t>
      </w:r>
    </w:p>
    <w:p w:rsidR="00000000" w:rsidRDefault="00990AF0">
      <w:pPr>
        <w:pStyle w:val="pc"/>
      </w:pPr>
      <w:r>
        <w:rPr>
          <w:b/>
          <w:bCs/>
        </w:rPr>
        <w:t>ИМЕНЕМ</w:t>
      </w:r>
      <w:r>
        <w:rPr>
          <w:b/>
          <w:bCs/>
        </w:rPr>
        <w:t xml:space="preserve"> </w:t>
      </w:r>
    </w:p>
    <w:p w:rsidR="00000000" w:rsidRDefault="00990AF0">
      <w:pPr>
        <w:pStyle w:val="pc"/>
      </w:pPr>
      <w:r>
        <w:rPr>
          <w:b/>
          <w:bCs/>
        </w:rPr>
        <w:t>РЕСПУБЛИКИ КАЗАХСТАН</w:t>
      </w:r>
    </w:p>
    <w:p w:rsidR="00000000" w:rsidRDefault="00990AF0">
      <w:pPr>
        <w:pStyle w:val="pji"/>
      </w:pPr>
      <w:r>
        <w:t> </w:t>
      </w:r>
    </w:p>
    <w:p w:rsidR="00000000" w:rsidRDefault="00990AF0">
      <w:pPr>
        <w:pStyle w:val="pj"/>
      </w:pPr>
      <w:r>
        <w:rPr>
          <w:rStyle w:val="s0"/>
        </w:rPr>
        <w:t>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Нурмуханова Б.М., Онгарбаева Е.А., Подопригоры Р.А., Сарсембаева Е.Ж. и Уд</w:t>
      </w:r>
      <w:r>
        <w:rPr>
          <w:rStyle w:val="s0"/>
        </w:rPr>
        <w:t>арцева С.Ф., с участием представителей:</w:t>
      </w:r>
    </w:p>
    <w:p w:rsidR="00000000" w:rsidRDefault="00990AF0">
      <w:pPr>
        <w:pStyle w:val="pj"/>
      </w:pPr>
      <w:r>
        <w:rPr>
          <w:rStyle w:val="s0"/>
        </w:rPr>
        <w:t>субъекта обращения Чернышева Д.Я. - адвоката Чернова О.В.,</w:t>
      </w:r>
    </w:p>
    <w:p w:rsidR="00000000" w:rsidRDefault="00990AF0">
      <w:pPr>
        <w:pStyle w:val="pj"/>
      </w:pPr>
      <w:r>
        <w:rPr>
          <w:rStyle w:val="s0"/>
        </w:rPr>
        <w:t>представителей:</w:t>
      </w:r>
    </w:p>
    <w:p w:rsidR="00000000" w:rsidRDefault="00990AF0">
      <w:pPr>
        <w:pStyle w:val="pj"/>
      </w:pPr>
      <w:r>
        <w:rPr>
          <w:rStyle w:val="s0"/>
        </w:rPr>
        <w:t>Генеральной прокуратуры Республики Казахстан - советника Генерального Прокурора Адамова Т.Б.,</w:t>
      </w:r>
    </w:p>
    <w:p w:rsidR="00000000" w:rsidRDefault="00990AF0">
      <w:pPr>
        <w:pStyle w:val="pj"/>
      </w:pPr>
      <w:r>
        <w:rPr>
          <w:rStyle w:val="s0"/>
        </w:rPr>
        <w:t>Агентства Республики Казахстан по финансовому м</w:t>
      </w:r>
      <w:r>
        <w:rPr>
          <w:rStyle w:val="s0"/>
        </w:rPr>
        <w:t>ониторингу - руководителя Следственного управления Тажмаганбетова О.С.,</w:t>
      </w:r>
    </w:p>
    <w:p w:rsidR="00000000" w:rsidRDefault="00990AF0">
      <w:pPr>
        <w:pStyle w:val="pj"/>
      </w:pPr>
      <w:r>
        <w:rPr>
          <w:rStyle w:val="s0"/>
        </w:rPr>
        <w:t>Министерства юстиции Республики Казахстан - вице-министра Мукановой А.К.,</w:t>
      </w:r>
    </w:p>
    <w:p w:rsidR="00000000" w:rsidRDefault="00990AF0">
      <w:pPr>
        <w:pStyle w:val="pj"/>
      </w:pPr>
      <w:r>
        <w:rPr>
          <w:rStyle w:val="s0"/>
        </w:rPr>
        <w:t>Аппарата Мажилиса Парламента Республики Казахстан - заведующего сектором Отдела законодательства Ракишевой А.М</w:t>
      </w:r>
      <w:r>
        <w:rPr>
          <w:rStyle w:val="s0"/>
        </w:rPr>
        <w:t>.,</w:t>
      </w:r>
    </w:p>
    <w:p w:rsidR="00000000" w:rsidRDefault="00990AF0">
      <w:pPr>
        <w:pStyle w:val="pj"/>
      </w:pPr>
      <w:r>
        <w:rPr>
          <w:rStyle w:val="s0"/>
        </w:rPr>
        <w:t>Аппарата Сената Парламента Республики Казахстан - заместителя заведующего Отделом законодательства Сартаевой Н.А.,</w:t>
      </w:r>
    </w:p>
    <w:p w:rsidR="00000000" w:rsidRDefault="00990AF0">
      <w:pPr>
        <w:pStyle w:val="pj"/>
      </w:pPr>
      <w:r>
        <w:rPr>
          <w:rStyle w:val="s0"/>
        </w:rPr>
        <w:t xml:space="preserve">эксперта - доктора юридических наук, профессора, главного научного сотрудника Института законодательства и правовой информации Республики </w:t>
      </w:r>
      <w:r>
        <w:rPr>
          <w:rStyle w:val="s0"/>
        </w:rPr>
        <w:t>Казахстан Рахметова С.М.,</w:t>
      </w:r>
    </w:p>
    <w:p w:rsidR="00000000" w:rsidRDefault="00990AF0">
      <w:pPr>
        <w:pStyle w:val="pj"/>
      </w:pPr>
      <w:r>
        <w:rPr>
          <w:rStyle w:val="s0"/>
        </w:rPr>
        <w:t xml:space="preserve">рассмотрел в открытом заседании обращение Чернышева Д.Я. о проверке на соответствие </w:t>
      </w:r>
      <w:hyperlink r:id="rId7" w:anchor="sub_id=140000" w:history="1">
        <w:r>
          <w:rPr>
            <w:rStyle w:val="a4"/>
          </w:rPr>
          <w:t>пункту 1 статьи 14</w:t>
        </w:r>
      </w:hyperlink>
      <w:r>
        <w:rPr>
          <w:rStyle w:val="s0"/>
        </w:rPr>
        <w:t xml:space="preserve"> Конституции Республики Казахстан примечания </w:t>
      </w:r>
      <w:hyperlink r:id="rId8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Республики Казахстан от 3 июля 2014 года (далее - Уголовный кодекс).</w:t>
      </w:r>
    </w:p>
    <w:p w:rsidR="00000000" w:rsidRDefault="00990AF0">
      <w:pPr>
        <w:pStyle w:val="pj"/>
      </w:pPr>
      <w:r>
        <w:rPr>
          <w:rStyle w:val="s0"/>
        </w:rPr>
        <w:t>Заслушав докладчика - судью Конституционного Суда Республики Казахстан О</w:t>
      </w:r>
      <w:r>
        <w:rPr>
          <w:rStyle w:val="s0"/>
        </w:rPr>
        <w:t>нгарбаева Е.А. и участников заседания, изучив материалы конституционного производства, проанализировав нормы действующего права Республики Казахстан и отдельных зарубежных стран, Конституционный Суд Республики Казахстан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c"/>
      </w:pPr>
      <w:r>
        <w:rPr>
          <w:rStyle w:val="s0"/>
          <w:b/>
          <w:bCs/>
        </w:rPr>
        <w:t>установил: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j"/>
      </w:pPr>
      <w:r>
        <w:rPr>
          <w:rStyle w:val="s0"/>
        </w:rPr>
        <w:t>В Конституционный Суд</w:t>
      </w:r>
      <w:r>
        <w:rPr>
          <w:rStyle w:val="s0"/>
        </w:rPr>
        <w:t xml:space="preserve"> Республики Казахстан (далее - Конституционный Суд) поступило обращение о рассмотрении на соответствие </w:t>
      </w:r>
      <w:hyperlink r:id="rId9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(далее - Конституция) примечания </w:t>
      </w:r>
      <w:hyperlink r:id="rId10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кодекса.</w:t>
      </w:r>
    </w:p>
    <w:p w:rsidR="00000000" w:rsidRDefault="00990AF0">
      <w:pPr>
        <w:pStyle w:val="pj"/>
      </w:pPr>
      <w:r>
        <w:rPr>
          <w:rStyle w:val="s0"/>
        </w:rPr>
        <w:t xml:space="preserve">Приговором Алмалинского районного суда города Алматы от 10 мая 2023 года субъект обращения был осужден по части первой </w:t>
      </w:r>
      <w:hyperlink r:id="rId11" w:anchor="sub_id=21401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с назначением ему наказания в виде штрафа.</w:t>
      </w:r>
    </w:p>
    <w:p w:rsidR="00000000" w:rsidRDefault="00990AF0">
      <w:pPr>
        <w:pStyle w:val="pj"/>
      </w:pPr>
      <w:r>
        <w:rPr>
          <w:rStyle w:val="s0"/>
        </w:rPr>
        <w:t>Из обращения и представленных материалов следует, что заявитель был привлечен к уголовной ответственности за незаконное предпринимательство, с</w:t>
      </w:r>
      <w:r>
        <w:rPr>
          <w:rStyle w:val="s0"/>
        </w:rPr>
        <w:t>овершенное путем обмена необеспеченных цифровых активов (криптовалют), с извлечением дохода в крупном размере.</w:t>
      </w:r>
    </w:p>
    <w:p w:rsidR="00000000" w:rsidRDefault="00990AF0">
      <w:pPr>
        <w:pStyle w:val="pj"/>
      </w:pPr>
      <w:r>
        <w:rPr>
          <w:rStyle w:val="s0"/>
        </w:rPr>
        <w:t xml:space="preserve">Субъект обращения полагает, что оспариваемое примечание </w:t>
      </w:r>
      <w:hyperlink r:id="rId12" w:anchor="sub_id=2140000" w:history="1">
        <w:r>
          <w:rPr>
            <w:rStyle w:val="a4"/>
          </w:rPr>
          <w:t>стат</w:t>
        </w:r>
        <w:r>
          <w:rPr>
            <w:rStyle w:val="a4"/>
          </w:rPr>
          <w:t>ьи 214</w:t>
        </w:r>
      </w:hyperlink>
      <w:r>
        <w:rPr>
          <w:rStyle w:val="s0"/>
        </w:rPr>
        <w:t xml:space="preserve"> Уголовного кодекса не соответствует </w:t>
      </w:r>
      <w:hyperlink r:id="rId13" w:anchor="sub_id=140000" w:history="1">
        <w:r>
          <w:rPr>
            <w:rStyle w:val="a4"/>
          </w:rPr>
          <w:t>пункту 1 статьи 14</w:t>
        </w:r>
      </w:hyperlink>
      <w:r>
        <w:rPr>
          <w:rStyle w:val="s0"/>
        </w:rPr>
        <w:t xml:space="preserve"> Конституции, поскольку оно не может быть применено к лицам, в уголовных делах которых отсутствует ущерб, а деян</w:t>
      </w:r>
      <w:r>
        <w:rPr>
          <w:rStyle w:val="s0"/>
        </w:rPr>
        <w:t>ия связаны с извлечением дохода в крупном размере, что ставит их в неравное положение с виновными, которые причинили ущерб и добровольно его возместили.</w:t>
      </w:r>
    </w:p>
    <w:p w:rsidR="00000000" w:rsidRDefault="00990AF0">
      <w:pPr>
        <w:pStyle w:val="pj"/>
      </w:pPr>
      <w:r>
        <w:rPr>
          <w:rStyle w:val="s0"/>
        </w:rPr>
        <w:t xml:space="preserve">При проверке конституционности рассматриваемой нормы Уголовного кодекса Конституционный Суд исходит из </w:t>
      </w:r>
      <w:r>
        <w:rPr>
          <w:rStyle w:val="s0"/>
        </w:rPr>
        <w:t>следующего.</w:t>
      </w:r>
    </w:p>
    <w:p w:rsidR="00000000" w:rsidRDefault="00990AF0">
      <w:pPr>
        <w:pStyle w:val="pj"/>
      </w:pPr>
      <w:r>
        <w:rPr>
          <w:rStyle w:val="s0"/>
        </w:rPr>
        <w:t>1. Одним из основополагающих принципов деятельности Республики является экономическое развитие на благо всего народа (</w:t>
      </w:r>
      <w:hyperlink r:id="rId14" w:anchor="sub_id=10200" w:history="1">
        <w:r>
          <w:rPr>
            <w:rStyle w:val="a4"/>
          </w:rPr>
          <w:t>пункт 2 статьи 1</w:t>
        </w:r>
      </w:hyperlink>
      <w:r>
        <w:rPr>
          <w:rStyle w:val="s0"/>
        </w:rPr>
        <w:t xml:space="preserve"> Основного Закона).</w:t>
      </w:r>
    </w:p>
    <w:p w:rsidR="00000000" w:rsidRDefault="00990AF0">
      <w:pPr>
        <w:pStyle w:val="pj"/>
      </w:pPr>
      <w:r>
        <w:rPr>
          <w:rStyle w:val="s0"/>
        </w:rPr>
        <w:t xml:space="preserve">В </w:t>
      </w:r>
      <w:hyperlink r:id="rId15" w:anchor="sub_id=60200" w:history="1">
        <w:r>
          <w:rPr>
            <w:rStyle w:val="a4"/>
          </w:rPr>
          <w:t>пункте 2 статьи 6</w:t>
        </w:r>
      </w:hyperlink>
      <w:r>
        <w:rPr>
          <w:rStyle w:val="s0"/>
        </w:rPr>
        <w:t xml:space="preserve"> Конституции указывается, что собственность обязывает, пользование ею должно одновременно служить общественному благу. Субъекты и объекты собственности, объе</w:t>
      </w:r>
      <w:r>
        <w:rPr>
          <w:rStyle w:val="s0"/>
        </w:rPr>
        <w:t>м и пределы осуществления собственниками своих прав, гарантии их защиты определяются законом.</w:t>
      </w:r>
    </w:p>
    <w:p w:rsidR="00000000" w:rsidRDefault="00990AF0">
      <w:pPr>
        <w:pStyle w:val="pj"/>
      </w:pPr>
      <w:hyperlink r:id="rId16" w:anchor="sub_id=140000" w:history="1">
        <w:r>
          <w:rPr>
            <w:rStyle w:val="a4"/>
          </w:rPr>
          <w:t>Статья 14</w:t>
        </w:r>
      </w:hyperlink>
      <w:r>
        <w:rPr>
          <w:rStyle w:val="s0"/>
        </w:rPr>
        <w:t xml:space="preserve"> Основного Закона закрепляет принцип равенства всех перед законом и су</w:t>
      </w:r>
      <w:r>
        <w:rPr>
          <w:rStyle w:val="s0"/>
        </w:rPr>
        <w:t>дом, что предполагает единство требований и правовой ответственности для всех субъектов соответствующих правоотношений.</w:t>
      </w:r>
    </w:p>
    <w:p w:rsidR="00000000" w:rsidRDefault="00990AF0">
      <w:pPr>
        <w:pStyle w:val="pj"/>
      </w:pPr>
      <w:r>
        <w:rPr>
          <w:rStyle w:val="s0"/>
        </w:rPr>
        <w:t xml:space="preserve">В соответствии с </w:t>
      </w:r>
      <w:hyperlink r:id="rId17" w:anchor="sub_id=260400" w:history="1">
        <w:r>
          <w:rPr>
            <w:rStyle w:val="a4"/>
          </w:rPr>
          <w:t>пунктом 4 статьи 26</w:t>
        </w:r>
      </w:hyperlink>
      <w:r>
        <w:rPr>
          <w:rStyle w:val="s0"/>
        </w:rPr>
        <w:t xml:space="preserve"> Конституции кажд</w:t>
      </w:r>
      <w:r>
        <w:rPr>
          <w:rStyle w:val="s0"/>
        </w:rPr>
        <w:t>ый имеет право на свободу предпринимательской деятельности, свободное использование своего имущества для любой законной предпринимательской деятельности.</w:t>
      </w:r>
    </w:p>
    <w:p w:rsidR="00000000" w:rsidRDefault="00990AF0">
      <w:pPr>
        <w:pStyle w:val="pj"/>
      </w:pPr>
      <w:r>
        <w:rPr>
          <w:rStyle w:val="s0"/>
        </w:rPr>
        <w:t xml:space="preserve">Основания и пределы ограничения права на свободу предпринимательской деятельности вытекают из нормы </w:t>
      </w:r>
      <w:hyperlink r:id="rId18" w:anchor="sub_id=390000" w:history="1">
        <w:r>
          <w:rPr>
            <w:rStyle w:val="a4"/>
          </w:rPr>
          <w:t>пункта 1 статьи 39</w:t>
        </w:r>
      </w:hyperlink>
      <w:r>
        <w:rPr>
          <w:rStyle w:val="s0"/>
        </w:rPr>
        <w:t xml:space="preserve"> Конституции, согласно которому права и свободы человека и гражданина могут быть ограничены только законами и лишь в той мере, в какой это необходимо в цел</w:t>
      </w:r>
      <w:r>
        <w:rPr>
          <w:rStyle w:val="s0"/>
        </w:rPr>
        <w:t>ях защиты конституционного строя, охраны общественного порядка, прав и свобод человека, здоровья и нравственности населения.</w:t>
      </w:r>
    </w:p>
    <w:p w:rsidR="00000000" w:rsidRDefault="00990AF0">
      <w:pPr>
        <w:pStyle w:val="pj"/>
      </w:pPr>
      <w:hyperlink r:id="rId19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6 января 2012 года «О национальной б</w:t>
      </w:r>
      <w:r>
        <w:rPr>
          <w:rStyle w:val="s0"/>
        </w:rPr>
        <w:t xml:space="preserve">езопасности Республики Казахстан» (далее - Закон) в </w:t>
      </w:r>
      <w:hyperlink r:id="rId20" w:anchor="sub_id=40000" w:history="1">
        <w:r>
          <w:rPr>
            <w:rStyle w:val="a4"/>
          </w:rPr>
          <w:t>статье 4</w:t>
        </w:r>
      </w:hyperlink>
      <w:r>
        <w:rPr>
          <w:rStyle w:val="s0"/>
        </w:rPr>
        <w:t xml:space="preserve"> устанавливает одним из видов национальной безопасности экономическую безопасность. Она обеспечивается государств</w:t>
      </w:r>
      <w:r>
        <w:rPr>
          <w:rStyle w:val="s0"/>
        </w:rPr>
        <w:t>ом посредством системы мер, в том числе уголовно-правового характера.</w:t>
      </w:r>
    </w:p>
    <w:p w:rsidR="00000000" w:rsidRDefault="00990AF0">
      <w:pPr>
        <w:pStyle w:val="pj"/>
      </w:pPr>
      <w:r>
        <w:rPr>
          <w:rStyle w:val="s0"/>
        </w:rPr>
        <w:t>Важным и необходимым условием развития экономики страны является обеспечение и реализация права на свободу предпринимательской деятельности. Государство, обеспечивая указанное право, дол</w:t>
      </w:r>
      <w:r>
        <w:rPr>
          <w:rStyle w:val="s0"/>
        </w:rPr>
        <w:t xml:space="preserve">жно исходить из национальных интересов, определенных в </w:t>
      </w:r>
      <w:hyperlink r:id="rId21" w:anchor="sub_id=50000" w:history="1">
        <w:r>
          <w:rPr>
            <w:rStyle w:val="a4"/>
          </w:rPr>
          <w:t>статье 5</w:t>
        </w:r>
      </w:hyperlink>
      <w:r>
        <w:rPr>
          <w:rStyle w:val="s0"/>
        </w:rPr>
        <w:t xml:space="preserve"> Закона.</w:t>
      </w:r>
    </w:p>
    <w:p w:rsidR="00000000" w:rsidRDefault="00990AF0">
      <w:pPr>
        <w:pStyle w:val="pj"/>
      </w:pPr>
      <w:r>
        <w:rPr>
          <w:rStyle w:val="s0"/>
        </w:rPr>
        <w:t>Учитывая высокую общественную опасность отдельных деяний, связанных с причинением ущерба экономически</w:t>
      </w:r>
      <w:r>
        <w:rPr>
          <w:rStyle w:val="s0"/>
        </w:rPr>
        <w:t>м интересам государства и общества, законодатель в Уголовном кодексе определил главу, посвященную уголовным правонарушениям в сфере экономической деятельности.</w:t>
      </w:r>
    </w:p>
    <w:p w:rsidR="00000000" w:rsidRDefault="00990AF0">
      <w:pPr>
        <w:pStyle w:val="pj"/>
      </w:pPr>
      <w:r>
        <w:rPr>
          <w:rStyle w:val="s0"/>
        </w:rPr>
        <w:t xml:space="preserve">Конституционный Суд в своем </w:t>
      </w:r>
      <w:hyperlink r:id="rId22" w:history="1">
        <w:r>
          <w:rPr>
            <w:rStyle w:val="a4"/>
          </w:rPr>
          <w:t>нор</w:t>
        </w:r>
        <w:r>
          <w:rPr>
            <w:rStyle w:val="a4"/>
          </w:rPr>
          <w:t>мативном постановлении</w:t>
        </w:r>
      </w:hyperlink>
      <w:r>
        <w:rPr>
          <w:rStyle w:val="s0"/>
        </w:rPr>
        <w:t xml:space="preserve"> от 18 мая 2023 года № 14-НП отмечал, что при криминализации тех или иных деяний законодатель в первую очередь исходит из степени их общественной опасности. Кроме того, учитываются социальные и экономические предпосылки и последствия </w:t>
      </w:r>
      <w:r>
        <w:rPr>
          <w:rStyle w:val="s0"/>
        </w:rPr>
        <w:t>принимаемых законов, которые направлены на противодействие преступности.</w:t>
      </w:r>
    </w:p>
    <w:p w:rsidR="00000000" w:rsidRDefault="00990AF0">
      <w:pPr>
        <w:pStyle w:val="pj"/>
      </w:pPr>
      <w:r>
        <w:rPr>
          <w:rStyle w:val="s0"/>
        </w:rPr>
        <w:t xml:space="preserve">2. Правовой анализ </w:t>
      </w:r>
      <w:hyperlink r:id="rId23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свидетельствует о наличии в ее положениях несколь</w:t>
      </w:r>
      <w:r>
        <w:rPr>
          <w:rStyle w:val="s0"/>
        </w:rPr>
        <w:t>ких альтернативных составов уголовных правонарушений, связанных с осуществлением предпринимательской деятельности, банковской деятельности (банковских операций), микрофинансовой или коллекторской деятельности без регистрации, а равно без обязательной для т</w:t>
      </w:r>
      <w:r>
        <w:rPr>
          <w:rStyle w:val="s0"/>
        </w:rPr>
        <w:t>акой деятельности лицензии либо с нарушением законодательства Республики Казахстан о разрешениях и уведомлениях, а равно занятием запрещенными видами предпринимательской деятельности, если эти деяния причинили крупный ущерб гражданину, организации или госу</w:t>
      </w:r>
      <w:r>
        <w:rPr>
          <w:rStyle w:val="s0"/>
        </w:rPr>
        <w:t>дарству либо сопряжены с извлечением дохода в крупном размере или производством, хранением, перевозкой либо сбытом подакцизных товаров в значительных размерах.</w:t>
      </w:r>
    </w:p>
    <w:p w:rsidR="00000000" w:rsidRDefault="00990AF0">
      <w:pPr>
        <w:pStyle w:val="pj"/>
      </w:pPr>
      <w:r>
        <w:rPr>
          <w:rStyle w:val="s0"/>
        </w:rPr>
        <w:t xml:space="preserve">Особенности составов преступлений, ответственность за которые предусмотрена в </w:t>
      </w:r>
      <w:hyperlink r:id="rId24" w:anchor="sub_id=2140000" w:history="1">
        <w:r>
          <w:rPr>
            <w:rStyle w:val="a4"/>
          </w:rPr>
          <w:t>статье 214</w:t>
        </w:r>
      </w:hyperlink>
      <w:r>
        <w:rPr>
          <w:rStyle w:val="s0"/>
        </w:rPr>
        <w:t xml:space="preserve"> Уголовного кодекса, заключаются в том, что в данной норме в качестве обязательных признаков объективной стороны указаны три самостоятельных признака: последствие в виде причинени</w:t>
      </w:r>
      <w:r>
        <w:rPr>
          <w:rStyle w:val="s0"/>
        </w:rPr>
        <w:t>я крупного ущерба гражданину, организации или государству, извлечение дохода в крупном размере или производство, хранение, перевозка либо сбыт подакцизных товаров в значительных размерах. Первый признак относится к преступным последствиям, а второй и трети</w:t>
      </w:r>
      <w:r>
        <w:rPr>
          <w:rStyle w:val="s0"/>
        </w:rPr>
        <w:t>й признаки характеризуют масштабы совершенного общественно опасного деяния. То есть для определения в деянии лица состава данного преступления достаточно установления одного из перечисленных признаков.</w:t>
      </w:r>
    </w:p>
    <w:p w:rsidR="00000000" w:rsidRDefault="00990AF0">
      <w:pPr>
        <w:pStyle w:val="pj"/>
      </w:pPr>
      <w:r>
        <w:rPr>
          <w:rStyle w:val="s0"/>
        </w:rPr>
        <w:t xml:space="preserve">3. В </w:t>
      </w:r>
      <w:hyperlink r:id="rId25" w:anchor="sub_id=650000" w:history="1">
        <w:r>
          <w:rPr>
            <w:rStyle w:val="a4"/>
          </w:rPr>
          <w:t>Разделе 5</w:t>
        </w:r>
      </w:hyperlink>
      <w:r>
        <w:rPr>
          <w:rStyle w:val="s0"/>
        </w:rPr>
        <w:t xml:space="preserve"> Уголовного кодекса предусмотрены виды освобождения от уголовной ответственности, которые направлены на реализацию отдельных принципов уголовного права. Освобождение от уголовной ответственности предполагает отка</w:t>
      </w:r>
      <w:r>
        <w:rPr>
          <w:rStyle w:val="s0"/>
        </w:rPr>
        <w:t>з от применения мер уголовно-правового характера в отношении лица, совершившего уголовное правонарушение.</w:t>
      </w:r>
    </w:p>
    <w:p w:rsidR="00000000" w:rsidRDefault="00990AF0">
      <w:pPr>
        <w:pStyle w:val="pj"/>
      </w:pPr>
      <w:r>
        <w:rPr>
          <w:rStyle w:val="s0"/>
        </w:rPr>
        <w:t>В отдельных случаях законодатель определяет особые условия касательно конкретных составов уголовных правонарушений в виде примечаний статей.</w:t>
      </w:r>
    </w:p>
    <w:p w:rsidR="00000000" w:rsidRDefault="00990AF0">
      <w:pPr>
        <w:pStyle w:val="pj"/>
      </w:pPr>
      <w:r>
        <w:rPr>
          <w:rStyle w:val="s0"/>
        </w:rPr>
        <w:t>В соответ</w:t>
      </w:r>
      <w:r>
        <w:rPr>
          <w:rStyle w:val="s0"/>
        </w:rPr>
        <w:t xml:space="preserve">ствии с </w:t>
      </w:r>
      <w:hyperlink r:id="rId26" w:anchor="sub_id=230800" w:history="1">
        <w:r>
          <w:rPr>
            <w:rStyle w:val="a4"/>
          </w:rPr>
          <w:t>пунктом 8 статьи 23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Республики Казахстан от 6 апреля 2016 года «О правовых актах» структурный элемент нормативного правового акта может быть дополнен примечанием, когда соответствующие указания невозможно изложить в тексте нормативного правового акта без ущерба для смы</w:t>
      </w:r>
      <w:r>
        <w:rPr>
          <w:rStyle w:val="s0"/>
        </w:rPr>
        <w:t>сла нормы права.</w:t>
      </w:r>
    </w:p>
    <w:p w:rsidR="00000000" w:rsidRDefault="00990AF0">
      <w:pPr>
        <w:pStyle w:val="pj"/>
      </w:pPr>
      <w:r>
        <w:rPr>
          <w:rStyle w:val="s0"/>
        </w:rPr>
        <w:t xml:space="preserve">В </w:t>
      </w:r>
      <w:hyperlink r:id="rId27" w:anchor="sub_id=2140000" w:history="1">
        <w:r>
          <w:rPr>
            <w:rStyle w:val="a4"/>
          </w:rPr>
          <w:t>статье 214</w:t>
        </w:r>
      </w:hyperlink>
      <w:r>
        <w:rPr>
          <w:rStyle w:val="s0"/>
        </w:rPr>
        <w:t xml:space="preserve"> Уголовного кодекса содержится примечание, в котором говорится, что лицо, впервые совершившее деяние, предусмотренное частью первой данной ста</w:t>
      </w:r>
      <w:r>
        <w:rPr>
          <w:rStyle w:val="s0"/>
        </w:rPr>
        <w:t>тьи, освобождается от уголовной ответственности в случае добровольного возмещения ущерба.</w:t>
      </w:r>
    </w:p>
    <w:p w:rsidR="00000000" w:rsidRDefault="00990AF0">
      <w:pPr>
        <w:pStyle w:val="pj"/>
      </w:pPr>
      <w:r>
        <w:rPr>
          <w:rStyle w:val="s0"/>
        </w:rPr>
        <w:t>Введение примечаний в статьи Уголовного кодекса направлено на разъяснение отдельных понятий, установление объема и размера вреда, ущерба или определение условий освоб</w:t>
      </w:r>
      <w:r>
        <w:rPr>
          <w:rStyle w:val="s0"/>
        </w:rPr>
        <w:t>ождения от уголовной ответственности применительно к конкретной статье.</w:t>
      </w:r>
    </w:p>
    <w:p w:rsidR="00000000" w:rsidRDefault="00990AF0">
      <w:pPr>
        <w:pStyle w:val="pj"/>
      </w:pPr>
      <w:r>
        <w:rPr>
          <w:rStyle w:val="s0"/>
        </w:rPr>
        <w:t xml:space="preserve">Из содержания примечания </w:t>
      </w:r>
      <w:hyperlink r:id="rId28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вытекает, что оно применяется только в случа</w:t>
      </w:r>
      <w:r>
        <w:rPr>
          <w:rStyle w:val="s0"/>
        </w:rPr>
        <w:t xml:space="preserve">ях причинения крупного ущерба гражданину, организации или государству впервые и добровольного его возмещения до момента вынесения судом приговора. Примечание не охватывает случаи совершения указанных в </w:t>
      </w:r>
      <w:hyperlink r:id="rId29" w:anchor="sub_id=2140000" w:history="1">
        <w:r>
          <w:rPr>
            <w:rStyle w:val="a4"/>
          </w:rPr>
          <w:t>статье 214</w:t>
        </w:r>
      </w:hyperlink>
      <w:r>
        <w:rPr>
          <w:rStyle w:val="s0"/>
        </w:rPr>
        <w:t xml:space="preserve"> Уголовного кодекса преступлений, связанных с извлечением дохода в крупном размере или производством, хранением, перевозкой либо сбытом подакцизных товаров в значительных размерах, так как эти деяния признаны законо</w:t>
      </w:r>
      <w:r>
        <w:rPr>
          <w:rStyle w:val="s0"/>
        </w:rPr>
        <w:t>м общественно опасными и при отсутствии каких-либо преступных последствий.</w:t>
      </w:r>
    </w:p>
    <w:p w:rsidR="00000000" w:rsidRDefault="00990AF0">
      <w:pPr>
        <w:pStyle w:val="pj"/>
      </w:pPr>
      <w:r>
        <w:rPr>
          <w:rStyle w:val="s0"/>
        </w:rPr>
        <w:t xml:space="preserve">Примечания, согласно которым лицо освобождается от уголовной ответственности при добровольном возмещении причиненного им ущерба, имеются в </w:t>
      </w:r>
      <w:hyperlink r:id="rId30" w:anchor="sub_id=2190000" w:history="1">
        <w:r>
          <w:rPr>
            <w:rStyle w:val="a4"/>
          </w:rPr>
          <w:t>статьях 219</w:t>
        </w:r>
      </w:hyperlink>
      <w:r>
        <w:rPr>
          <w:rStyle w:val="s0"/>
        </w:rPr>
        <w:t xml:space="preserve">, </w:t>
      </w:r>
      <w:hyperlink r:id="rId31" w:anchor="sub_id=2210000" w:history="1">
        <w:r>
          <w:rPr>
            <w:rStyle w:val="a4"/>
          </w:rPr>
          <w:t>221, 222, 233</w:t>
        </w:r>
      </w:hyperlink>
      <w:r>
        <w:rPr>
          <w:rStyle w:val="s0"/>
        </w:rPr>
        <w:t xml:space="preserve">, </w:t>
      </w:r>
      <w:hyperlink r:id="rId32" w:anchor="sub_id=2360000" w:history="1">
        <w:r>
          <w:rPr>
            <w:rStyle w:val="a4"/>
          </w:rPr>
          <w:t>236</w:t>
        </w:r>
      </w:hyperlink>
      <w:r>
        <w:rPr>
          <w:rStyle w:val="s0"/>
        </w:rPr>
        <w:t xml:space="preserve">, </w:t>
      </w:r>
      <w:hyperlink r:id="rId33" w:anchor="sub_id=2410000" w:history="1">
        <w:r>
          <w:rPr>
            <w:rStyle w:val="a4"/>
          </w:rPr>
          <w:t>241</w:t>
        </w:r>
      </w:hyperlink>
      <w:r>
        <w:rPr>
          <w:rStyle w:val="s0"/>
        </w:rPr>
        <w:t xml:space="preserve">, </w:t>
      </w:r>
      <w:hyperlink r:id="rId34" w:anchor="sub_id=2440000" w:history="1">
        <w:r>
          <w:rPr>
            <w:rStyle w:val="a4"/>
          </w:rPr>
          <w:t>244 и 245</w:t>
        </w:r>
      </w:hyperlink>
      <w:r>
        <w:rPr>
          <w:rStyle w:val="s0"/>
        </w:rPr>
        <w:t xml:space="preserve"> Особенной части Уголовного кодекса. Уголовный закон содержит значительное количес</w:t>
      </w:r>
      <w:r>
        <w:rPr>
          <w:rStyle w:val="s0"/>
        </w:rPr>
        <w:t>тво статей, по которым виновные привлекаются к ответственности при отсутствии ущерба.</w:t>
      </w:r>
    </w:p>
    <w:p w:rsidR="00000000" w:rsidRDefault="00990AF0">
      <w:pPr>
        <w:pStyle w:val="pj"/>
      </w:pPr>
      <w:r>
        <w:rPr>
          <w:rStyle w:val="s0"/>
        </w:rPr>
        <w:t xml:space="preserve">Примечания статей Особенной части Уголовного кодекса распространяются, как правило, на лиц, впервые совершивших уголовное правонарушение и возместивших причиненный ущерб </w:t>
      </w:r>
      <w:r>
        <w:rPr>
          <w:rStyle w:val="s0"/>
        </w:rPr>
        <w:t>в полном объеме, своими действиями способствовавших раскрытию и расследованию уголовного правонарушения.</w:t>
      </w:r>
    </w:p>
    <w:p w:rsidR="00000000" w:rsidRDefault="00990AF0">
      <w:pPr>
        <w:pStyle w:val="pj"/>
      </w:pPr>
      <w:r>
        <w:rPr>
          <w:rStyle w:val="s0"/>
        </w:rPr>
        <w:t>Такой выборочный подход законодателя связан с реализацией принципа гуманизма по отношению к лицам, указанным в примечании, и согласуется с проводимой у</w:t>
      </w:r>
      <w:r>
        <w:rPr>
          <w:rStyle w:val="s0"/>
        </w:rPr>
        <w:t>головной политикой страны.</w:t>
      </w:r>
    </w:p>
    <w:p w:rsidR="00000000" w:rsidRDefault="00990AF0">
      <w:pPr>
        <w:pStyle w:val="pj"/>
      </w:pPr>
      <w:r>
        <w:rPr>
          <w:rStyle w:val="s0"/>
        </w:rPr>
        <w:t xml:space="preserve">В </w:t>
      </w:r>
      <w:hyperlink r:id="rId35" w:anchor="sub_id=530101" w:history="1">
        <w:r>
          <w:rPr>
            <w:rStyle w:val="a4"/>
          </w:rPr>
          <w:t>пунктах 1) и 6) части первой статьи 53</w:t>
        </w:r>
      </w:hyperlink>
      <w:r>
        <w:rPr>
          <w:rStyle w:val="s0"/>
        </w:rPr>
        <w:t xml:space="preserve"> Уголовного кодекса обстоятельствами, смягчающими уголовную ответственность и наказание, признаются совер</w:t>
      </w:r>
      <w:r>
        <w:rPr>
          <w:rStyle w:val="s0"/>
        </w:rPr>
        <w:t>шение впервые уголовного проступка либо впервые преступления небольшой или средней тяжести вследствие случайного стечения обстоятельств; добровольное возмещение имущественного ущерба, причиненного в результате уголовного правонарушения, заглаживание мораль</w:t>
      </w:r>
      <w:r>
        <w:rPr>
          <w:rStyle w:val="s0"/>
        </w:rPr>
        <w:t>ного и иного вреда, причиненного уголовным правонарушением.</w:t>
      </w:r>
    </w:p>
    <w:p w:rsidR="00000000" w:rsidRDefault="00990AF0">
      <w:pPr>
        <w:pStyle w:val="pj"/>
      </w:pPr>
      <w:r>
        <w:rPr>
          <w:rStyle w:val="s0"/>
        </w:rPr>
        <w:t xml:space="preserve">При этом назначаемое наказание в силу </w:t>
      </w:r>
      <w:hyperlink r:id="rId36" w:anchor="sub_id=390200" w:history="1">
        <w:r>
          <w:rPr>
            <w:rStyle w:val="a4"/>
          </w:rPr>
          <w:t>части второй статьи 39</w:t>
        </w:r>
      </w:hyperlink>
      <w:r>
        <w:rPr>
          <w:rStyle w:val="s0"/>
        </w:rPr>
        <w:t xml:space="preserve"> Уголовного кодекса применяется в целях восстановлен</w:t>
      </w:r>
      <w:r>
        <w:rPr>
          <w:rStyle w:val="s0"/>
        </w:rPr>
        <w:t>ия социальной справедливости, а также исправления осужденного и предупреждения совершения новых уголовных правонарушений как осужденным, так и другими лицами.</w:t>
      </w:r>
    </w:p>
    <w:p w:rsidR="00000000" w:rsidRDefault="00990AF0">
      <w:pPr>
        <w:pStyle w:val="pj"/>
      </w:pPr>
      <w:r>
        <w:rPr>
          <w:rStyle w:val="s0"/>
        </w:rPr>
        <w:t xml:space="preserve">В соответствии с </w:t>
      </w:r>
      <w:hyperlink r:id="rId37" w:anchor="sub_id=610300" w:history="1">
        <w:r>
          <w:rPr>
            <w:rStyle w:val="a4"/>
          </w:rPr>
          <w:t>подпунктом 1) пункта 3 статьи 61</w:t>
        </w:r>
      </w:hyperlink>
      <w:r>
        <w:rPr>
          <w:rStyle w:val="s0"/>
        </w:rPr>
        <w:t xml:space="preserve"> Конституции Парламент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</w:t>
      </w:r>
      <w:r>
        <w:rPr>
          <w:rStyle w:val="s0"/>
        </w:rPr>
        <w:t>рав и свобод, обязательств и ответственности физических и юридических лиц.</w:t>
      </w:r>
    </w:p>
    <w:p w:rsidR="00000000" w:rsidRDefault="00990AF0">
      <w:pPr>
        <w:pStyle w:val="pj"/>
      </w:pPr>
      <w:r>
        <w:rPr>
          <w:rStyle w:val="s0"/>
        </w:rPr>
        <w:t>Парламент вправе устанавливать ответственность и случаи освобождения от нее исходя из общественной опасности деяния, криминогенной обстановки в стране, степени защищенности объектов</w:t>
      </w:r>
      <w:r>
        <w:rPr>
          <w:rStyle w:val="s0"/>
        </w:rPr>
        <w:t>, охраняемых уголовным законом, последствий уголовных правонарушений, а также постпреступного поведения лица.</w:t>
      </w:r>
    </w:p>
    <w:p w:rsidR="00000000" w:rsidRDefault="00990AF0">
      <w:pPr>
        <w:pStyle w:val="pj"/>
      </w:pPr>
      <w:r>
        <w:rPr>
          <w:rStyle w:val="s0"/>
        </w:rPr>
        <w:t xml:space="preserve">Уголовным законом установлено, что совершение противоправных деяний, предусмотренных </w:t>
      </w:r>
      <w:hyperlink r:id="rId38" w:anchor="sub_id=2140100" w:history="1">
        <w:r>
          <w:rPr>
            <w:rStyle w:val="a4"/>
          </w:rPr>
          <w:t>частью первой статьи 214</w:t>
        </w:r>
      </w:hyperlink>
      <w:r>
        <w:rPr>
          <w:rStyle w:val="s0"/>
        </w:rPr>
        <w:t xml:space="preserve"> </w:t>
      </w:r>
      <w:r>
        <w:rPr>
          <w:rStyle w:val="s0"/>
        </w:rPr>
        <w:t>Уголовного кодекса, сопряженных с извлечением дохода в крупном размере или производством, хранением, перевозкой либо сбытом подакцизных товаров в значительных размерах, даже если они совершены впервые, не подпадают под правила примечания данной статьи. Это</w:t>
      </w:r>
      <w:r>
        <w:rPr>
          <w:rStyle w:val="s0"/>
        </w:rPr>
        <w:t xml:space="preserve"> не противоречит принципу равенства всех перед законом, так как применение указанного примечания не зависит от того, кто совершил уголовное правонарушение, повлекшее причинение крупного ущерба, ответственность за которое предусмотрена названной статьей.</w:t>
      </w:r>
    </w:p>
    <w:p w:rsidR="00000000" w:rsidRDefault="00990AF0">
      <w:pPr>
        <w:pStyle w:val="pj"/>
      </w:pPr>
      <w:r>
        <w:rPr>
          <w:rStyle w:val="s0"/>
        </w:rPr>
        <w:t>Ко</w:t>
      </w:r>
      <w:r>
        <w:rPr>
          <w:rStyle w:val="s0"/>
        </w:rPr>
        <w:t xml:space="preserve">нституционный Суд в своем </w:t>
      </w:r>
      <w:hyperlink r:id="rId39" w:history="1">
        <w:r>
          <w:rPr>
            <w:rStyle w:val="a4"/>
          </w:rPr>
          <w:t>нормативном постановлении</w:t>
        </w:r>
      </w:hyperlink>
      <w:r>
        <w:t xml:space="preserve"> от 14 июля 2023 года № 21-НП </w:t>
      </w:r>
      <w:r>
        <w:rPr>
          <w:rStyle w:val="s0"/>
        </w:rPr>
        <w:t xml:space="preserve">отмечал, что «равенство всех перед законом и судом, гарантированное </w:t>
      </w:r>
      <w:hyperlink r:id="rId40" w:anchor="sub_id=140000" w:history="1">
        <w:r>
          <w:rPr>
            <w:rStyle w:val="a4"/>
          </w:rPr>
          <w:t>пунктом 1 статьи 14</w:t>
        </w:r>
      </w:hyperlink>
      <w:r>
        <w:rPr>
          <w:rStyle w:val="s0"/>
        </w:rPr>
        <w:t xml:space="preserve">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 При равных условиях субъекты права должны н</w:t>
      </w:r>
      <w:r>
        <w:rPr>
          <w:rStyle w:val="s0"/>
        </w:rPr>
        <w:t xml:space="preserve">аходиться в равном правовом положении. Иной подход к вопросу о пределах ограничения прав и свобод человека и гражданина, не преследующий конституционно-правовые цели, будет противоречить </w:t>
      </w:r>
      <w:hyperlink r:id="rId41" w:anchor="sub_id=390000" w:history="1">
        <w:r>
          <w:rPr>
            <w:rStyle w:val="a4"/>
          </w:rPr>
          <w:t>статье 39</w:t>
        </w:r>
      </w:hyperlink>
      <w:r>
        <w:rPr>
          <w:rStyle w:val="s0"/>
        </w:rPr>
        <w:t xml:space="preserve"> Конституции».</w:t>
      </w:r>
    </w:p>
    <w:p w:rsidR="00000000" w:rsidRDefault="00990AF0">
      <w:pPr>
        <w:pStyle w:val="pj"/>
      </w:pPr>
      <w:r>
        <w:rPr>
          <w:rStyle w:val="s0"/>
        </w:rPr>
        <w:t>Конституционный Суд считает, что принцип равенства всех перед законом не означает, что все предусмотренные уголовным законом деяния должны влечь одинаковую ответственность и иные последствия, связанные с совершением пр</w:t>
      </w:r>
      <w:r>
        <w:rPr>
          <w:rStyle w:val="s0"/>
        </w:rPr>
        <w:t>авонарушения. Очевидно, что размер ответственности зависит от степени общественной опасности каждого конкретного правонарушения и других сопутствующих обстоятельств, указанных в Уголовном кодексе.</w:t>
      </w:r>
    </w:p>
    <w:p w:rsidR="00000000" w:rsidRDefault="00990AF0">
      <w:pPr>
        <w:pStyle w:val="pj"/>
      </w:pPr>
      <w:r>
        <w:rPr>
          <w:rStyle w:val="s0"/>
        </w:rPr>
        <w:t xml:space="preserve">Конституционный Совет Республики Казахстан в </w:t>
      </w:r>
      <w:hyperlink r:id="rId42" w:history="1">
        <w:r>
          <w:rPr>
            <w:rStyle w:val="a4"/>
          </w:rPr>
          <w:t>нормативном постановлении</w:t>
        </w:r>
      </w:hyperlink>
      <w:r>
        <w:rPr>
          <w:rStyle w:val="s0"/>
        </w:rPr>
        <w:t xml:space="preserve"> от 26 июня 2003 года № 9 также констатировал, что «конституционная норма о равенстве всех перед законом и судом, закрепленная в </w:t>
      </w:r>
      <w:hyperlink r:id="rId43" w:anchor="sub_id=140000" w:history="1">
        <w:r>
          <w:rPr>
            <w:rStyle w:val="a4"/>
          </w:rPr>
          <w:t>пункте 1 статьи 14</w:t>
        </w:r>
      </w:hyperlink>
      <w:r>
        <w:rPr>
          <w:rStyle w:val="s0"/>
        </w:rPr>
        <w:t xml:space="preserve"> Конституции Республики Казахстан, находит свое отражение в положениях </w:t>
      </w:r>
      <w:hyperlink r:id="rId44" w:anchor="sub_id=140200" w:history="1">
        <w:r>
          <w:rPr>
            <w:rStyle w:val="a4"/>
          </w:rPr>
          <w:t>части второй статьи 14</w:t>
        </w:r>
      </w:hyperlink>
      <w:r>
        <w:rPr>
          <w:rStyle w:val="s0"/>
        </w:rPr>
        <w:t xml:space="preserve"> Уголовного кодекса. Здесь отме</w:t>
      </w:r>
      <w:r>
        <w:rPr>
          <w:rStyle w:val="s0"/>
        </w:rPr>
        <w:t>чается, что лица, совершившие преступления, равны перед законом, независимо от происхождения, социального, должностного и имущественного положения, пола, расы, национальности, языка, отношения к религии, убеждений, принадлежности к общественным объединения</w:t>
      </w:r>
      <w:r>
        <w:rPr>
          <w:rStyle w:val="s0"/>
        </w:rPr>
        <w:t>м, места жительства или любых иных обстоятельств». Далее Конституционный Совет отмечал, что «равенство перед законом при определении уголовной ответственности означает, что субъекты преступления должны нести одинаковую уголовную ответственность за одни и т</w:t>
      </w:r>
      <w:r>
        <w:rPr>
          <w:rStyle w:val="s0"/>
        </w:rPr>
        <w:t>е же деяния, с учетом как смягчающих, так и отягчающих обстоятельств. Средством обеспечения формального равенства в уголовном праве выступает состав преступления, который может быть простым, квалифицированным и со смягчающим обстоятельством».</w:t>
      </w:r>
    </w:p>
    <w:p w:rsidR="00000000" w:rsidRDefault="00990AF0">
      <w:pPr>
        <w:pStyle w:val="pj"/>
      </w:pPr>
      <w:r>
        <w:rPr>
          <w:rStyle w:val="s0"/>
        </w:rPr>
        <w:t>4. В ходе кон</w:t>
      </w:r>
      <w:r>
        <w:rPr>
          <w:rStyle w:val="s0"/>
        </w:rPr>
        <w:t>ституционного производства выявлены недостатки, связанные с обеспечением взаимной согласованности мер ответственности за рассматриваемые деяния и конструкцией норм законов различной отраслевой принадлежности.</w:t>
      </w:r>
    </w:p>
    <w:p w:rsidR="00000000" w:rsidRDefault="00990AF0">
      <w:pPr>
        <w:pStyle w:val="pj"/>
      </w:pPr>
      <w:r>
        <w:rPr>
          <w:rStyle w:val="s0"/>
        </w:rPr>
        <w:t xml:space="preserve">Диспозиция </w:t>
      </w:r>
      <w:hyperlink r:id="rId45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акцентирует внимание законодателя на дальнейшее ее законодательное совершенствование. Она излишне загромождена несколькими альтернативными деяниями, связанными с незаконной пред</w:t>
      </w:r>
      <w:r>
        <w:rPr>
          <w:rStyle w:val="s0"/>
        </w:rPr>
        <w:t xml:space="preserve">принимательской деятельностью, банковской деятельностью (банковскими операциями), микрофинансовой и коллекторской деятельностью, которые могут быть дифференцированы в отдельных нормах Уголовного кодекса. Такой законодательный подход порождает определенные </w:t>
      </w:r>
      <w:r>
        <w:rPr>
          <w:rStyle w:val="s0"/>
        </w:rPr>
        <w:t>сложности в правоприменительной практике и создает риск нарушения конституционных прав человека.</w:t>
      </w:r>
    </w:p>
    <w:p w:rsidR="00000000" w:rsidRDefault="00990AF0">
      <w:pPr>
        <w:pStyle w:val="pj"/>
      </w:pPr>
      <w:r>
        <w:rPr>
          <w:rStyle w:val="s0"/>
        </w:rPr>
        <w:t>Кроме того, не гармонизированы между собой определения крупного ущерба, причиненного гражданину, а также значительного размера при обороте подакцизных товаров:</w:t>
      </w:r>
      <w:r>
        <w:rPr>
          <w:rStyle w:val="s0"/>
        </w:rPr>
        <w:t xml:space="preserve"> в </w:t>
      </w:r>
      <w:hyperlink r:id="rId46" w:history="1">
        <w:r>
          <w:rPr>
            <w:rStyle w:val="a4"/>
          </w:rPr>
          <w:t>Кодексе</w:t>
        </w:r>
      </w:hyperlink>
      <w:r>
        <w:rPr>
          <w:rStyle w:val="s0"/>
        </w:rPr>
        <w:t xml:space="preserve"> Республики Казахстан об административных правонарушениях от 5 июля 2014 года (далее - КоАП) - не более одной тысячи </w:t>
      </w:r>
      <w:hyperlink r:id="rId47" w:history="1">
        <w:r>
          <w:rPr>
            <w:rStyle w:val="a4"/>
          </w:rPr>
          <w:t>месячных расчетных показателей</w:t>
        </w:r>
      </w:hyperlink>
      <w:r>
        <w:rPr>
          <w:rStyle w:val="s0"/>
        </w:rPr>
        <w:t xml:space="preserve">, а в Уголовном кодексе - две тысячи месячных расчетных показателей и более (пункты 1 и 3 примечаний </w:t>
      </w:r>
      <w:hyperlink r:id="rId48" w:anchor="sub_id=1530000" w:history="1">
        <w:r>
          <w:rPr>
            <w:rStyle w:val="a4"/>
          </w:rPr>
          <w:t>статьи 153</w:t>
        </w:r>
      </w:hyperlink>
      <w:r>
        <w:rPr>
          <w:rStyle w:val="s0"/>
        </w:rPr>
        <w:t xml:space="preserve"> КоАП, </w:t>
      </w:r>
      <w:hyperlink r:id="rId49" w:anchor="sub_id=30002" w:history="1">
        <w:r>
          <w:rPr>
            <w:rStyle w:val="a4"/>
          </w:rPr>
          <w:t>пункты 2) и 38) статьи 3</w:t>
        </w:r>
      </w:hyperlink>
      <w:r>
        <w:rPr>
          <w:rStyle w:val="s0"/>
        </w:rPr>
        <w:t xml:space="preserve"> Уголовного кодекса).</w:t>
      </w:r>
    </w:p>
    <w:p w:rsidR="00000000" w:rsidRDefault="00990AF0">
      <w:pPr>
        <w:pStyle w:val="pj"/>
      </w:pPr>
      <w:r>
        <w:rPr>
          <w:rStyle w:val="s0"/>
        </w:rPr>
        <w:t>Конституционный Суд в своем решении отмечал, что при разрешении вопросов, связанных с криминализацией противоправного поведения, в диспозициях норм уг</w:t>
      </w:r>
      <w:r>
        <w:rPr>
          <w:rStyle w:val="s0"/>
        </w:rPr>
        <w:t>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регулирования. Любое уголовное правонарушение и установленное за него наказание необходимо предусматривать таким образом,</w:t>
      </w:r>
      <w:r>
        <w:rPr>
          <w:rStyle w:val="s0"/>
        </w:rPr>
        <w:t xml:space="preserve"> чтобы каждый мог предвидеть уголовно-правовые последствия своих действий (бездействия) (</w:t>
      </w:r>
      <w:hyperlink r:id="rId50" w:history="1">
        <w:r>
          <w:rPr>
            <w:rStyle w:val="a4"/>
          </w:rPr>
          <w:t>нормативное постановление</w:t>
        </w:r>
      </w:hyperlink>
      <w:r>
        <w:rPr>
          <w:rStyle w:val="s0"/>
        </w:rPr>
        <w:t xml:space="preserve"> от 18 мая 2023 года № 14-НП).</w:t>
      </w:r>
    </w:p>
    <w:p w:rsidR="00000000" w:rsidRDefault="00990AF0">
      <w:pPr>
        <w:pStyle w:val="pj"/>
      </w:pPr>
      <w:r>
        <w:rPr>
          <w:rStyle w:val="s0"/>
        </w:rPr>
        <w:t xml:space="preserve">На основании изложенного, руководствуясь </w:t>
      </w:r>
      <w:hyperlink r:id="rId51" w:anchor="sub_id=720300" w:history="1">
        <w:r>
          <w:rPr>
            <w:rStyle w:val="a4"/>
          </w:rPr>
          <w:t>пунктом 3 статьи 72</w:t>
        </w:r>
      </w:hyperlink>
      <w:r>
        <w:rPr>
          <w:rStyle w:val="s0"/>
        </w:rPr>
        <w:t xml:space="preserve"> и </w:t>
      </w:r>
      <w:hyperlink r:id="rId52" w:anchor="sub_id=740300" w:history="1">
        <w:r>
          <w:rPr>
            <w:rStyle w:val="a4"/>
          </w:rPr>
          <w:t>пунктом 3 статьи 74</w:t>
        </w:r>
      </w:hyperlink>
      <w:r>
        <w:rPr>
          <w:rStyle w:val="s0"/>
        </w:rPr>
        <w:t xml:space="preserve"> Конституции Республики Казахстан, </w:t>
      </w:r>
      <w:hyperlink r:id="rId53" w:anchor="sub_id=230403" w:history="1">
        <w:r>
          <w:rPr>
            <w:rStyle w:val="a4"/>
          </w:rPr>
          <w:t>подпунктом 3) пункта 4 статьи 23</w:t>
        </w:r>
      </w:hyperlink>
      <w:r>
        <w:rPr>
          <w:rStyle w:val="s0"/>
        </w:rPr>
        <w:t xml:space="preserve">, </w:t>
      </w:r>
      <w:hyperlink r:id="rId54" w:anchor="sub_id=550000" w:history="1">
        <w:r>
          <w:rPr>
            <w:rStyle w:val="a4"/>
          </w:rPr>
          <w:t>статьями 55 - 58</w:t>
        </w:r>
      </w:hyperlink>
      <w:r>
        <w:rPr>
          <w:rStyle w:val="s0"/>
        </w:rPr>
        <w:t xml:space="preserve">, </w:t>
      </w:r>
      <w:hyperlink r:id="rId55" w:anchor="sub_id=620000" w:history="1">
        <w:r>
          <w:rPr>
            <w:rStyle w:val="a4"/>
          </w:rPr>
          <w:t>62</w:t>
        </w:r>
      </w:hyperlink>
      <w:r>
        <w:rPr>
          <w:rStyle w:val="s0"/>
        </w:rPr>
        <w:t xml:space="preserve">, </w:t>
      </w:r>
      <w:hyperlink r:id="rId56" w:anchor="sub_id=640300" w:history="1">
        <w:r>
          <w:rPr>
            <w:rStyle w:val="a4"/>
          </w:rPr>
          <w:t>пунктом 3 статьи 64</w:t>
        </w:r>
      </w:hyperlink>
      <w:r>
        <w:rPr>
          <w:rStyle w:val="s0"/>
        </w:rPr>
        <w:t xml:space="preserve"> и </w:t>
      </w:r>
      <w:hyperlink r:id="rId57" w:anchor="sub_id=650102" w:history="1">
        <w:r>
          <w:rPr>
            <w:rStyle w:val="a4"/>
          </w:rPr>
          <w:t xml:space="preserve">подпунктом 2) </w:t>
        </w:r>
        <w:r>
          <w:rPr>
            <w:rStyle w:val="a4"/>
          </w:rPr>
          <w:t>пункта 1 статьи 65</w:t>
        </w:r>
      </w:hyperlink>
      <w:r>
        <w:rPr>
          <w:rStyle w:val="s0"/>
        </w:rPr>
        <w:t xml:space="preserve"> Конституционного закона Республики Казахстан от 5 ноября 2022 года «О Конституционном Суде Республики Казахстан», Конституционный Суд Республики Казахстан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c"/>
      </w:pPr>
      <w:r>
        <w:rPr>
          <w:rStyle w:val="s0"/>
          <w:b/>
          <w:bCs/>
        </w:rPr>
        <w:t>постановляет: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j"/>
      </w:pPr>
      <w:r>
        <w:rPr>
          <w:rStyle w:val="s0"/>
        </w:rPr>
        <w:t xml:space="preserve">1. Признать соответствующим </w:t>
      </w:r>
      <w:hyperlink r:id="rId58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примечание </w:t>
      </w:r>
      <w:hyperlink r:id="rId59" w:anchor="sub_id=2140000" w:history="1">
        <w:r>
          <w:rPr>
            <w:rStyle w:val="a4"/>
          </w:rPr>
          <w:t>статьи 214</w:t>
        </w:r>
      </w:hyperlink>
      <w:r>
        <w:rPr>
          <w:rStyle w:val="s0"/>
        </w:rPr>
        <w:t xml:space="preserve"> Уголовного кодекса Республики Казахстан.</w:t>
      </w:r>
    </w:p>
    <w:p w:rsidR="00000000" w:rsidRDefault="00990AF0">
      <w:pPr>
        <w:pStyle w:val="pj"/>
      </w:pPr>
      <w:r>
        <w:rPr>
          <w:rStyle w:val="s0"/>
        </w:rPr>
        <w:t>2. Рекоменд</w:t>
      </w:r>
      <w:r>
        <w:rPr>
          <w:rStyle w:val="s0"/>
        </w:rPr>
        <w:t>овать Правительству Республики Казахстан рассмотреть вопрос о внесении изменений и дополнений в Уголовный кодекс и иные законы Республики Казахстан в соответствии с правовыми позициями Конституционного Суда Республики Казахстан, содержащимися в настоящем н</w:t>
      </w:r>
      <w:r>
        <w:rPr>
          <w:rStyle w:val="s0"/>
        </w:rPr>
        <w:t>ормативном постановлении.</w:t>
      </w:r>
    </w:p>
    <w:p w:rsidR="00000000" w:rsidRDefault="00990AF0">
      <w:pPr>
        <w:pStyle w:val="pj"/>
      </w:pPr>
      <w:r>
        <w:rPr>
          <w:rStyle w:val="s0"/>
        </w:rPr>
        <w:t>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:rsidR="00000000" w:rsidRDefault="00990AF0">
      <w:pPr>
        <w:pStyle w:val="pj"/>
      </w:pPr>
      <w:r>
        <w:rPr>
          <w:rStyle w:val="s0"/>
        </w:rPr>
        <w:t xml:space="preserve">4. </w:t>
      </w:r>
      <w:hyperlink r:id="rId60" w:history="1">
        <w:r>
          <w:rPr>
            <w:rStyle w:val="a4"/>
          </w:rPr>
          <w:t>Опубликовать</w:t>
        </w:r>
      </w:hyperlink>
      <w:r>
        <w:rPr>
          <w:rStyle w:val="s0"/>
        </w:rPr>
        <w:t xml:space="preserve">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</w:t>
      </w:r>
      <w:r>
        <w:rPr>
          <w:rStyle w:val="s0"/>
        </w:rPr>
        <w:t>титуционного Суда Республики Казахстан.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90AF0">
            <w:pPr>
              <w:pStyle w:val="p"/>
            </w:pPr>
            <w:r>
              <w:rPr>
                <w:rStyle w:val="s0"/>
                <w:b/>
                <w:bCs/>
              </w:rPr>
              <w:t>Конституционный Суд</w:t>
            </w:r>
          </w:p>
          <w:p w:rsidR="00000000" w:rsidRDefault="00990AF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90AF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</w:tc>
      </w:tr>
    </w:tbl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j"/>
      </w:pPr>
      <w:r>
        <w:rPr>
          <w:rStyle w:val="s0"/>
        </w:rPr>
        <w:t> </w:t>
      </w:r>
    </w:p>
    <w:p w:rsidR="00000000" w:rsidRDefault="00990AF0">
      <w:pPr>
        <w:pStyle w:val="pj"/>
      </w:pPr>
      <w:r>
        <w:rPr>
          <w:rStyle w:val="s0"/>
        </w:rPr>
        <w:t> </w:t>
      </w:r>
    </w:p>
    <w:sectPr w:rsidR="0000000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F0" w:rsidRDefault="00990AF0" w:rsidP="00990AF0">
      <w:r>
        <w:separator/>
      </w:r>
    </w:p>
  </w:endnote>
  <w:endnote w:type="continuationSeparator" w:id="0">
    <w:p w:rsidR="00990AF0" w:rsidRDefault="00990AF0" w:rsidP="0099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F0" w:rsidRDefault="00990AF0" w:rsidP="00990AF0">
      <w:r>
        <w:separator/>
      </w:r>
    </w:p>
  </w:footnote>
  <w:footnote w:type="continuationSeparator" w:id="0">
    <w:p w:rsidR="00990AF0" w:rsidRDefault="00990AF0" w:rsidP="0099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 w:rsidP="00990A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0AF0" w:rsidRDefault="00990AF0" w:rsidP="00990A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Нормативное постановление Конституционного Суда Республики Казахстан от 3 октября 2023 года № 31-НП «О рассмотрении на соответствие Конституции Республики Казахстан примечания статьи 214 Уголовного кодекса Республики Казахстан от 3 июля 2014 года»</w:t>
    </w:r>
  </w:p>
  <w:p w:rsidR="00990AF0" w:rsidRPr="00990AF0" w:rsidRDefault="00990AF0" w:rsidP="00990A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03.10.2023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F0" w:rsidRDefault="00990A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0AF0"/>
    <w:rsid w:val="009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0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AF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0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AF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0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AF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0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AF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7312788" TargetMode="External"/><Relationship Id="rId21" Type="http://schemas.openxmlformats.org/officeDocument/2006/relationships/hyperlink" Target="http://online.zakon.kz/Document/?doc_id=31106860" TargetMode="External"/><Relationship Id="rId34" Type="http://schemas.openxmlformats.org/officeDocument/2006/relationships/hyperlink" Target="http://online.zakon.kz/Document/?doc_id=31575252" TargetMode="External"/><Relationship Id="rId42" Type="http://schemas.openxmlformats.org/officeDocument/2006/relationships/hyperlink" Target="http://online.zakon.kz/Document/?doc_id=1040687" TargetMode="External"/><Relationship Id="rId47" Type="http://schemas.openxmlformats.org/officeDocument/2006/relationships/hyperlink" Target="http://online.zakon.kz/Document/?doc_id=1026672" TargetMode="External"/><Relationship Id="rId50" Type="http://schemas.openxmlformats.org/officeDocument/2006/relationships/hyperlink" Target="http://online.zakon.kz/Document/?doc_id=34647513" TargetMode="External"/><Relationship Id="rId55" Type="http://schemas.openxmlformats.org/officeDocument/2006/relationships/hyperlink" Target="http://online.zakon.kz/Document/?doc_id=39441762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://online.zakon.kz/Document/?doc_id=10050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5029" TargetMode="External"/><Relationship Id="rId29" Type="http://schemas.openxmlformats.org/officeDocument/2006/relationships/hyperlink" Target="http://online.zakon.kz/Document/?doc_id=31575252" TargetMode="External"/><Relationship Id="rId11" Type="http://schemas.openxmlformats.org/officeDocument/2006/relationships/hyperlink" Target="http://online.zakon.kz/Document/?doc_id=31575252" TargetMode="External"/><Relationship Id="rId24" Type="http://schemas.openxmlformats.org/officeDocument/2006/relationships/hyperlink" Target="http://online.zakon.kz/Document/?doc_id=31575252" TargetMode="External"/><Relationship Id="rId32" Type="http://schemas.openxmlformats.org/officeDocument/2006/relationships/hyperlink" Target="http://online.zakon.kz/Document/?doc_id=31575252" TargetMode="External"/><Relationship Id="rId37" Type="http://schemas.openxmlformats.org/officeDocument/2006/relationships/hyperlink" Target="http://online.zakon.kz/Document/?doc_id=1005029" TargetMode="External"/><Relationship Id="rId40" Type="http://schemas.openxmlformats.org/officeDocument/2006/relationships/hyperlink" Target="http://online.zakon.kz/Document/?doc_id=1005029" TargetMode="External"/><Relationship Id="rId45" Type="http://schemas.openxmlformats.org/officeDocument/2006/relationships/hyperlink" Target="http://online.zakon.kz/Document/?doc_id=31575252" TargetMode="External"/><Relationship Id="rId53" Type="http://schemas.openxmlformats.org/officeDocument/2006/relationships/hyperlink" Target="http://online.zakon.kz/Document/?doc_id=39441762" TargetMode="External"/><Relationship Id="rId58" Type="http://schemas.openxmlformats.org/officeDocument/2006/relationships/hyperlink" Target="http://online.zakon.kz/Document/?doc_id=1005029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://online.zakon.kz/Document/?doc_id=31106860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34647513" TargetMode="External"/><Relationship Id="rId27" Type="http://schemas.openxmlformats.org/officeDocument/2006/relationships/hyperlink" Target="http://online.zakon.kz/Document/?doc_id=31575252" TargetMode="External"/><Relationship Id="rId30" Type="http://schemas.openxmlformats.org/officeDocument/2006/relationships/hyperlink" Target="http://online.zakon.kz/Document/?doc_id=31575252" TargetMode="External"/><Relationship Id="rId35" Type="http://schemas.openxmlformats.org/officeDocument/2006/relationships/hyperlink" Target="http://online.zakon.kz/Document/?doc_id=31575252" TargetMode="External"/><Relationship Id="rId43" Type="http://schemas.openxmlformats.org/officeDocument/2006/relationships/hyperlink" Target="http://online.zakon.kz/Document/?doc_id=1005029" TargetMode="External"/><Relationship Id="rId48" Type="http://schemas.openxmlformats.org/officeDocument/2006/relationships/hyperlink" Target="http://online.zakon.kz/Document/?doc_id=31577399" TargetMode="External"/><Relationship Id="rId56" Type="http://schemas.openxmlformats.org/officeDocument/2006/relationships/hyperlink" Target="http://online.zakon.kz/Document/?doc_id=39441762" TargetMode="External"/><Relationship Id="rId64" Type="http://schemas.openxmlformats.org/officeDocument/2006/relationships/footer" Target="footer2.xml"/><Relationship Id="rId8" Type="http://schemas.openxmlformats.org/officeDocument/2006/relationships/hyperlink" Target="http://online.zakon.kz/Document/?doc_id=31575252" TargetMode="External"/><Relationship Id="rId51" Type="http://schemas.openxmlformats.org/officeDocument/2006/relationships/hyperlink" Target="http://online.zakon.kz/Document/?doc_id=10050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575252" TargetMode="External"/><Relationship Id="rId17" Type="http://schemas.openxmlformats.org/officeDocument/2006/relationships/hyperlink" Target="http://online.zakon.kz/Document/?doc_id=1005029" TargetMode="External"/><Relationship Id="rId25" Type="http://schemas.openxmlformats.org/officeDocument/2006/relationships/hyperlink" Target="http://online.zakon.kz/Document/?doc_id=31575252" TargetMode="External"/><Relationship Id="rId33" Type="http://schemas.openxmlformats.org/officeDocument/2006/relationships/hyperlink" Target="http://online.zakon.kz/Document/?doc_id=31575252" TargetMode="External"/><Relationship Id="rId38" Type="http://schemas.openxmlformats.org/officeDocument/2006/relationships/hyperlink" Target="http://online.zakon.kz/Document/?doc_id=31575252" TargetMode="External"/><Relationship Id="rId46" Type="http://schemas.openxmlformats.org/officeDocument/2006/relationships/hyperlink" Target="http://online.zakon.kz/Document/?doc_id=31577399" TargetMode="External"/><Relationship Id="rId59" Type="http://schemas.openxmlformats.org/officeDocument/2006/relationships/hyperlink" Target="http://online.zakon.kz/Document/?doc_id=3157525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online.zakon.kz/Document/?doc_id=31106860" TargetMode="External"/><Relationship Id="rId41" Type="http://schemas.openxmlformats.org/officeDocument/2006/relationships/hyperlink" Target="http://online.zakon.kz/Document/?doc_id=1005029" TargetMode="External"/><Relationship Id="rId54" Type="http://schemas.openxmlformats.org/officeDocument/2006/relationships/hyperlink" Target="http://online.zakon.kz/Document/?doc_id=39441762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5029" TargetMode="External"/><Relationship Id="rId23" Type="http://schemas.openxmlformats.org/officeDocument/2006/relationships/hyperlink" Target="http://online.zakon.kz/Document/?doc_id=31575252" TargetMode="External"/><Relationship Id="rId28" Type="http://schemas.openxmlformats.org/officeDocument/2006/relationships/hyperlink" Target="http://online.zakon.kz/Document/?doc_id=31575252" TargetMode="External"/><Relationship Id="rId36" Type="http://schemas.openxmlformats.org/officeDocument/2006/relationships/hyperlink" Target="http://online.zakon.kz/Document/?doc_id=31575252" TargetMode="External"/><Relationship Id="rId49" Type="http://schemas.openxmlformats.org/officeDocument/2006/relationships/hyperlink" Target="http://online.zakon.kz/Document/?doc_id=31575252" TargetMode="External"/><Relationship Id="rId57" Type="http://schemas.openxmlformats.org/officeDocument/2006/relationships/hyperlink" Target="http://online.zakon.kz/Document/?doc_id=39441762" TargetMode="External"/><Relationship Id="rId10" Type="http://schemas.openxmlformats.org/officeDocument/2006/relationships/hyperlink" Target="http://online.zakon.kz/Document/?doc_id=31575252" TargetMode="External"/><Relationship Id="rId31" Type="http://schemas.openxmlformats.org/officeDocument/2006/relationships/hyperlink" Target="http://online.zakon.kz/Document/?doc_id=31575252" TargetMode="External"/><Relationship Id="rId44" Type="http://schemas.openxmlformats.org/officeDocument/2006/relationships/hyperlink" Target="http://online.zakon.kz/Document/?doc_id=1008032" TargetMode="External"/><Relationship Id="rId52" Type="http://schemas.openxmlformats.org/officeDocument/2006/relationships/hyperlink" Target="http://online.zakon.kz/Document/?doc_id=1005029" TargetMode="External"/><Relationship Id="rId60" Type="http://schemas.openxmlformats.org/officeDocument/2006/relationships/hyperlink" Target="http://online.zakon.kz/Document/?doc_id=38538933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32616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2036</Words>
  <Characters>19148</Characters>
  <Application>Microsoft Office Word</Application>
  <DocSecurity>0</DocSecurity>
  <Lines>159</Lines>
  <Paragraphs>42</Paragraphs>
  <ScaleCrop>false</ScaleCrop>
  <Company/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2025-12-11T04:06:00Z</dcterms:created>
  <dcterms:modified xsi:type="dcterms:W3CDTF">2025-12-11T04:06:00Z</dcterms:modified>
</cp:coreProperties>
</file>