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6"/>
        <w:gridCol w:w="7297"/>
      </w:tblGrid>
      <w:tr w:rsidR="00000000">
        <w:tc>
          <w:tcPr>
            <w:tcW w:w="38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A33C3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382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221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6" w:type="pct"/>
            <w:vAlign w:val="center"/>
            <w:hideMark/>
          </w:tcPr>
          <w:p w:rsidR="00000000" w:rsidRDefault="009A33C3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Кыдырбаева Айгуль Куанышбаевна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A33C3">
            <w:pPr>
              <w:rPr>
                <w:color w:val="000000"/>
              </w:rPr>
            </w:pPr>
          </w:p>
        </w:tc>
        <w:tc>
          <w:tcPr>
            <w:tcW w:w="4616" w:type="pct"/>
            <w:vAlign w:val="center"/>
            <w:hideMark/>
          </w:tcPr>
          <w:p w:rsidR="00000000" w:rsidRDefault="009A33C3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A33C3">
            <w:pPr>
              <w:rPr>
                <w:color w:val="000000"/>
              </w:rPr>
            </w:pPr>
          </w:p>
        </w:tc>
        <w:tc>
          <w:tcPr>
            <w:tcW w:w="46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33C3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Судья Конституционного Суда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A33C3">
            <w:pPr>
              <w:rPr>
                <w:color w:val="000000"/>
              </w:rPr>
            </w:pPr>
          </w:p>
        </w:tc>
        <w:tc>
          <w:tcPr>
            <w:tcW w:w="46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33C3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21.08.1967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A33C3">
            <w:pPr>
              <w:rPr>
                <w:color w:val="000000"/>
              </w:rPr>
            </w:pPr>
          </w:p>
        </w:tc>
        <w:tc>
          <w:tcPr>
            <w:tcW w:w="46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33C3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A33C3">
            <w:pPr>
              <w:rPr>
                <w:color w:val="000000"/>
              </w:rPr>
            </w:pPr>
          </w:p>
        </w:tc>
        <w:tc>
          <w:tcPr>
            <w:tcW w:w="46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33C3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9A33C3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Муж:</w:t>
            </w:r>
          </w:p>
          <w:p w:rsidR="00000000" w:rsidRDefault="009A33C3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A33C3">
            <w:pPr>
              <w:rPr>
                <w:color w:val="000000"/>
              </w:rPr>
            </w:pPr>
          </w:p>
        </w:tc>
        <w:tc>
          <w:tcPr>
            <w:tcW w:w="46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33C3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9A33C3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33C3">
            <w:pPr>
              <w:pStyle w:val="a3"/>
              <w:ind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9A33C3">
            <w:pPr>
              <w:pStyle w:val="a3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Два высших образования с отличием</w:t>
            </w:r>
          </w:p>
          <w:p w:rsidR="00000000" w:rsidRDefault="009A33C3">
            <w:pPr>
              <w:pStyle w:val="a3"/>
              <w:ind w:firstLine="4"/>
            </w:pPr>
            <w:r>
              <w:rPr>
                <w:rStyle w:val="s0"/>
                <w:i/>
                <w:iCs/>
              </w:rPr>
              <w:t xml:space="preserve">Специальность «Юрист», «Финансист» </w:t>
            </w:r>
          </w:p>
        </w:tc>
      </w:tr>
      <w:tr w:rsidR="00000000">
        <w:trPr>
          <w:trHeight w:val="14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33C3">
            <w:pPr>
              <w:pStyle w:val="a3"/>
              <w:ind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9A33C3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 Алматинского областного арбитражного суда (25.06.1995-27.10.1995);</w:t>
            </w:r>
          </w:p>
          <w:p w:rsidR="00000000" w:rsidRDefault="009A33C3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 хозяйственной коллегии Алматинского областного суда (1995-1996);</w:t>
            </w:r>
          </w:p>
          <w:p w:rsidR="00000000" w:rsidRDefault="009A33C3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Судья Бостандыкского районного суда г. Алматы (1996-2006);</w:t>
            </w:r>
          </w:p>
          <w:p w:rsidR="00000000" w:rsidRDefault="009A33C3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 специализированного финансового суда (2006-2010);</w:t>
            </w:r>
          </w:p>
          <w:p w:rsidR="00000000" w:rsidRDefault="009A33C3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 Алматинского городского суда (2010-2011);</w:t>
            </w:r>
          </w:p>
          <w:p w:rsidR="00000000" w:rsidRDefault="009A33C3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апелляционной судебной коллегии Алматинского городского суд</w:t>
            </w:r>
            <w:r>
              <w:rPr>
                <w:rStyle w:val="s0"/>
              </w:rPr>
              <w:t>а (2011-2012);</w:t>
            </w:r>
          </w:p>
          <w:p w:rsidR="00000000" w:rsidRDefault="009A33C3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судебной коллегии по гражданским и административным делам Алматинского городского суда (2012-2013);</w:t>
            </w:r>
          </w:p>
          <w:p w:rsidR="00000000" w:rsidRDefault="009A33C3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 Верховного Суда Республики Казахстан (2013-2022);</w:t>
            </w:r>
          </w:p>
          <w:p w:rsidR="00000000" w:rsidRDefault="009A33C3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специализированной судебной коллегии В</w:t>
            </w:r>
            <w:r>
              <w:rPr>
                <w:rStyle w:val="s0"/>
              </w:rPr>
              <w:t>ерховного Суда Республики Казахстан (2015-</w:t>
            </w:r>
            <w:hyperlink r:id="rId8" w:history="1">
              <w:r>
                <w:rPr>
                  <w:rStyle w:val="a4"/>
                </w:rPr>
                <w:t>14.10.2021</w:t>
              </w:r>
            </w:hyperlink>
            <w:r>
              <w:rPr>
                <w:rStyle w:val="s0"/>
              </w:rPr>
              <w:t>);</w:t>
            </w:r>
          </w:p>
          <w:p w:rsidR="00000000" w:rsidRDefault="009A33C3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 Конституционного Суда Республики Казахстан (с 01.01.2023)</w:t>
            </w:r>
          </w:p>
        </w:tc>
      </w:tr>
      <w:tr w:rsidR="00000000">
        <w:trPr>
          <w:trHeight w:val="51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33C3">
            <w:pPr>
              <w:pStyle w:val="a3"/>
              <w:ind w:firstLine="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9A33C3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Член Международного совета при Верховном Суде Республики Казахстан (</w:t>
            </w:r>
            <w:hyperlink r:id="rId9" w:history="1">
              <w:r>
                <w:rPr>
                  <w:rStyle w:val="a4"/>
                </w:rPr>
                <w:t>19.01.2018</w:t>
              </w:r>
            </w:hyperlink>
            <w:r>
              <w:rPr>
                <w:rStyle w:val="s0"/>
              </w:rPr>
              <w:t xml:space="preserve">, </w:t>
            </w:r>
            <w:hyperlink r:id="rId10" w:history="1">
              <w:r>
                <w:rPr>
                  <w:rStyle w:val="a4"/>
                </w:rPr>
                <w:t>05.02.2020</w:t>
              </w:r>
            </w:hyperlink>
            <w:r>
              <w:rPr>
                <w:rStyle w:val="s0"/>
              </w:rPr>
              <w:t xml:space="preserve">, </w:t>
            </w:r>
            <w:hyperlink r:id="rId11" w:history="1">
              <w:r>
                <w:rPr>
                  <w:rStyle w:val="a4"/>
                </w:rPr>
                <w:t>26.01.2021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9A33C3">
      <w:pPr>
        <w:pStyle w:val="a3"/>
      </w:pPr>
      <w:r>
        <w:t> </w:t>
      </w:r>
    </w:p>
    <w:p w:rsidR="00000000" w:rsidRDefault="009A33C3">
      <w:pPr>
        <w:pStyle w:val="a3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33C3" w:rsidRDefault="009A33C3" w:rsidP="009A33C3">
      <w:r>
        <w:separator/>
      </w:r>
    </w:p>
  </w:endnote>
  <w:endnote w:type="continuationSeparator" w:id="0">
    <w:p w:rsidR="009A33C3" w:rsidRDefault="009A33C3" w:rsidP="009A33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3C3" w:rsidRDefault="009A33C3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3C3" w:rsidRDefault="009A33C3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3C3" w:rsidRDefault="009A33C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33C3" w:rsidRDefault="009A33C3" w:rsidP="009A33C3">
      <w:r>
        <w:separator/>
      </w:r>
    </w:p>
  </w:footnote>
  <w:footnote w:type="continuationSeparator" w:id="0">
    <w:p w:rsidR="009A33C3" w:rsidRDefault="009A33C3" w:rsidP="009A33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3C3" w:rsidRDefault="009A33C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3C3" w:rsidRDefault="009A33C3" w:rsidP="009A33C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33C3" w:rsidRPr="009A33C3" w:rsidRDefault="009A33C3" w:rsidP="009A33C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Кыдырбаева Айгуль Куанышбаевна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3C3" w:rsidRDefault="009A33C3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33C3"/>
    <w:rsid w:val="009A3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A33C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A33C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A33C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A33C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A33C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A33C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A33C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A33C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A33C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A33C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A33C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A33C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3296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3767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43401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8302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242</Words>
  <Characters>1381</Characters>
  <Application>Microsoft Office Word</Application>
  <DocSecurity>0</DocSecurity>
  <Lines>11</Lines>
  <Paragraphs>3</Paragraphs>
  <ScaleCrop>false</ScaleCrop>
  <Company/>
  <LinksUpToDate>false</LinksUpToDate>
  <CharactersWithSpaces>1620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Кыдырбаева Айгуль Куанышбаевна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2023-10-12T10:05:00Z</dcterms:created>
  <dcterms:modified xsi:type="dcterms:W3CDTF">2023-10-12T10:05:00Z</dcterms:modified>
</cp:coreProperties>
</file>