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135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декабря 2021 года № 1928-IX «О Государственном бюджете Украины на 2022 год» (с изменениями и дополнениями по состоянию на 19.10.2022 г.)</w:t>
      </w:r>
    </w:p>
    <w:p w:rsidR="00000000" w:rsidRDefault="008D1356">
      <w:pPr>
        <w:pStyle w:val="pj"/>
      </w:pPr>
      <w:r>
        <w:rPr>
          <w:rStyle w:val="s0"/>
          <w:b/>
          <w:bCs/>
        </w:rPr>
        <w:t> </w:t>
      </w:r>
    </w:p>
    <w:p w:rsidR="00000000" w:rsidRDefault="008D1356">
      <w:pPr>
        <w:pStyle w:val="pj"/>
      </w:pPr>
      <w:r>
        <w:t>Опубликован: Голос Украины от 14.12.2021 г., № 237-238.</w:t>
      </w:r>
    </w:p>
    <w:p w:rsidR="00000000" w:rsidRDefault="008D1356">
      <w:pPr>
        <w:pStyle w:val="pj"/>
      </w:pPr>
      <w:r>
        <w:t> </w:t>
      </w:r>
    </w:p>
    <w:p w:rsidR="00000000" w:rsidRDefault="008D1356">
      <w:pPr>
        <w:pStyle w:val="pj"/>
      </w:pPr>
      <w:r>
        <w:t>Внесены изменения:</w:t>
      </w:r>
    </w:p>
    <w:p w:rsidR="00000000" w:rsidRDefault="008D1356">
      <w:pPr>
        <w:pStyle w:val="pj"/>
      </w:pPr>
      <w:r>
        <w:t> </w:t>
      </w:r>
    </w:p>
    <w:p w:rsidR="00000000" w:rsidRDefault="008D1356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23.02.22 г. № 2099-IX (вступил в силу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9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03.03.22 г. № 2118-IX (вступил в силу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11" w:anchor="sub_id=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15.03.22 г. № 2135-IX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</w:t>
      </w:r>
      <w:r>
        <w:rPr>
          <w:rStyle w:val="s0"/>
        </w:rPr>
        <w:t xml:space="preserve">218-IX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17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31.05.22 г. № 2290-IX </w:t>
      </w:r>
      <w:r>
        <w:rPr>
          <w:rStyle w:val="s0"/>
        </w:rPr>
        <w:t xml:space="preserve">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D1356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31.05.22 г. № 2280-IX (вступил в силу со дня, следующего за д</w:t>
      </w:r>
      <w:r>
        <w:rPr>
          <w:rStyle w:val="s0"/>
        </w:rPr>
        <w:t xml:space="preserve">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09.07.22 г. № 2385-IX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2481-IX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2517-IX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30.08.22 г. № 2549-IX (вступил в силу со дня, следующего за днем его </w:t>
      </w:r>
      <w:hyperlink r:id="rId28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21.09.22 г. № 2619-IX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18.10.22 г. № 2675-IX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1356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19.10.22 г. № 2700-IX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D1356">
      <w:pPr>
        <w:pStyle w:val="pj"/>
      </w:pPr>
      <w:r>
        <w:t> </w:t>
      </w:r>
    </w:p>
    <w:p w:rsidR="00000000" w:rsidRDefault="008D1356">
      <w:pPr>
        <w:pStyle w:val="pj"/>
      </w:pPr>
      <w:r>
        <w:rPr>
          <w:rStyle w:val="s0"/>
        </w:rPr>
        <w:t> </w:t>
      </w:r>
    </w:p>
    <w:p w:rsidR="00000000" w:rsidRDefault="008D1356">
      <w:pPr>
        <w:pStyle w:val="pj"/>
      </w:pPr>
      <w:r>
        <w:rPr>
          <w:rStyle w:val="s0"/>
        </w:rPr>
        <w:t> </w:t>
      </w:r>
    </w:p>
    <w:p w:rsidR="00000000" w:rsidRDefault="008D1356">
      <w:pPr>
        <w:pStyle w:val="pj"/>
      </w:pPr>
      <w:r>
        <w:t> </w:t>
      </w:r>
    </w:p>
    <w:p w:rsidR="00000000" w:rsidRDefault="008D1356">
      <w:pPr>
        <w:pStyle w:val="pj"/>
      </w:pPr>
      <w:r>
        <w:t> </w:t>
      </w:r>
    </w:p>
    <w:p w:rsidR="00000000" w:rsidRDefault="008D1356">
      <w:pPr>
        <w:pStyle w:val="pj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356" w:rsidRDefault="008D1356" w:rsidP="008D1356">
      <w:r>
        <w:separator/>
      </w:r>
    </w:p>
  </w:endnote>
  <w:endnote w:type="continuationSeparator" w:id="0">
    <w:p w:rsidR="008D1356" w:rsidRDefault="008D1356" w:rsidP="008D1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356" w:rsidRDefault="008D13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356" w:rsidRDefault="008D13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356" w:rsidRDefault="008D13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356" w:rsidRDefault="008D1356" w:rsidP="008D1356">
      <w:r>
        <w:separator/>
      </w:r>
    </w:p>
  </w:footnote>
  <w:footnote w:type="continuationSeparator" w:id="0">
    <w:p w:rsidR="008D1356" w:rsidRDefault="008D1356" w:rsidP="008D1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356" w:rsidRDefault="008D13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356" w:rsidRDefault="008D1356" w:rsidP="008D1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1356" w:rsidRPr="008D1356" w:rsidRDefault="008D1356" w:rsidP="008D1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декабря 2021 года № 1928-IX «О Государственном бюджете Украины на 2022 год» (с изменениями и дополнениями по состоянию на 19.10.2022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356" w:rsidRDefault="008D13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1356"/>
    <w:rsid w:val="008D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3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3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073414" TargetMode="External"/><Relationship Id="rId18" Type="http://schemas.openxmlformats.org/officeDocument/2006/relationships/hyperlink" Target="http://online.zakon.kz/Document/?doc_id=38537790" TargetMode="External"/><Relationship Id="rId26" Type="http://schemas.openxmlformats.org/officeDocument/2006/relationships/hyperlink" Target="http://online.zakon.kz/Document/?doc_id=31824295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4113985" TargetMode="External"/><Relationship Id="rId34" Type="http://schemas.openxmlformats.org/officeDocument/2006/relationships/hyperlink" Target="http://online.zakon.kz/Document/?doc_id=3529481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433103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93518" TargetMode="External"/><Relationship Id="rId20" Type="http://schemas.openxmlformats.org/officeDocument/2006/relationships/hyperlink" Target="http://online.zakon.kz/Document/?doc_id=36754159" TargetMode="External"/><Relationship Id="rId29" Type="http://schemas.openxmlformats.org/officeDocument/2006/relationships/hyperlink" Target="http://online.zakon.kz/Document/?doc_id=33936312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42723" TargetMode="External"/><Relationship Id="rId24" Type="http://schemas.openxmlformats.org/officeDocument/2006/relationships/hyperlink" Target="http://online.zakon.kz/Document/?doc_id=32195779" TargetMode="External"/><Relationship Id="rId32" Type="http://schemas.openxmlformats.org/officeDocument/2006/relationships/hyperlink" Target="http://online.zakon.kz/Document/?doc_id=32545345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54685" TargetMode="External"/><Relationship Id="rId23" Type="http://schemas.openxmlformats.org/officeDocument/2006/relationships/hyperlink" Target="http://online.zakon.kz/Document/?doc_id=35715100" TargetMode="External"/><Relationship Id="rId28" Type="http://schemas.openxmlformats.org/officeDocument/2006/relationships/hyperlink" Target="http://online.zakon.kz/Document/?doc_id=38906639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2479808" TargetMode="External"/><Relationship Id="rId19" Type="http://schemas.openxmlformats.org/officeDocument/2006/relationships/hyperlink" Target="http://online.zakon.kz/Document/?doc_id=36058465" TargetMode="External"/><Relationship Id="rId31" Type="http://schemas.openxmlformats.org/officeDocument/2006/relationships/hyperlink" Target="http://online.zakon.kz/Document/?doc_id=331877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6646" TargetMode="External"/><Relationship Id="rId14" Type="http://schemas.openxmlformats.org/officeDocument/2006/relationships/hyperlink" Target="http://online.zakon.kz/Document/?doc_id=31823618" TargetMode="External"/><Relationship Id="rId22" Type="http://schemas.openxmlformats.org/officeDocument/2006/relationships/hyperlink" Target="http://online.zakon.kz/Document/?doc_id=38789004" TargetMode="External"/><Relationship Id="rId27" Type="http://schemas.openxmlformats.org/officeDocument/2006/relationships/hyperlink" Target="http://online.zakon.kz/Document/?doc_id=37108123" TargetMode="External"/><Relationship Id="rId30" Type="http://schemas.openxmlformats.org/officeDocument/2006/relationships/hyperlink" Target="http://online.zakon.kz/Document/?doc_id=32033323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537090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65046" TargetMode="External"/><Relationship Id="rId17" Type="http://schemas.openxmlformats.org/officeDocument/2006/relationships/hyperlink" Target="http://online.zakon.kz/Document/?doc_id=38537790" TargetMode="External"/><Relationship Id="rId25" Type="http://schemas.openxmlformats.org/officeDocument/2006/relationships/hyperlink" Target="http://online.zakon.kz/Document/?doc_id=37887358" TargetMode="External"/><Relationship Id="rId33" Type="http://schemas.openxmlformats.org/officeDocument/2006/relationships/hyperlink" Target="http://online.zakon.kz/Document/?doc_id=37705990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3251</Characters>
  <Application>Microsoft Office Word</Application>
  <DocSecurity>0</DocSecurity>
  <Lines>27</Lines>
  <Paragraphs>7</Paragraphs>
  <ScaleCrop>false</ScaleCrop>
  <Company/>
  <LinksUpToDate>false</LinksUpToDate>
  <CharactersWithSpaces>3505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декабря 2021 года № 1928-IX «О Государственном бюджете Украины на 2022 год» (с изменениями и дополнениями по состоянию на 19.10.2022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2023-11-17T12:23:00Z</dcterms:created>
  <dcterms:modified xsi:type="dcterms:W3CDTF">2023-11-17T12:23:00Z</dcterms:modified>
</cp:coreProperties>
</file>