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3C9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«Включение в реестр владельцев таможенных складов» (приложение 46 к приказу Министра финансов Республики Казахстан от 4 июня 2015 года № 348) (с изменениями по состоянию на 18.02.2019 г.) (утратил силу)</w:t>
      </w:r>
    </w:p>
    <w:p w:rsidR="00000000" w:rsidRDefault="006E3C9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E3C9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6E3C98">
      <w:pPr>
        <w:ind w:firstLine="400"/>
        <w:jc w:val="both"/>
      </w:pPr>
      <w:r>
        <w:rPr>
          <w:rStyle w:val="s0"/>
        </w:rPr>
        <w:t> </w:t>
      </w:r>
    </w:p>
    <w:p w:rsidR="00000000" w:rsidRDefault="006E3C9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6E3C98">
      <w:pPr>
        <w:ind w:firstLine="397"/>
        <w:jc w:val="both"/>
      </w:pPr>
      <w:r>
        <w:rPr>
          <w:rStyle w:val="s0"/>
        </w:rPr>
        <w:t> </w:t>
      </w:r>
    </w:p>
    <w:p w:rsidR="00000000" w:rsidRDefault="006E3C9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</w:t>
      </w:r>
      <w:r>
        <w:rPr>
          <w:rStyle w:val="s0"/>
        </w:rPr>
        <w:t xml:space="preserve"> от 10 июля 2020 года № 665</w:t>
      </w:r>
    </w:p>
    <w:p w:rsidR="00000000" w:rsidRDefault="006E3C98">
      <w:pPr>
        <w:ind w:firstLine="397"/>
        <w:jc w:val="both"/>
      </w:pPr>
      <w:r>
        <w:rPr>
          <w:rStyle w:val="s0"/>
        </w:rPr>
        <w:t> </w:t>
      </w:r>
    </w:p>
    <w:p w:rsidR="00000000" w:rsidRDefault="006E3C98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6E3C98">
      <w:pPr>
        <w:ind w:firstLine="400"/>
        <w:jc w:val="both"/>
      </w:pPr>
      <w:r>
        <w:rPr>
          <w:rStyle w:val="s0"/>
        </w:rPr>
        <w:t> </w:t>
      </w:r>
    </w:p>
    <w:p w:rsidR="00000000" w:rsidRDefault="006E3C98">
      <w:pPr>
        <w:ind w:firstLine="400"/>
        <w:jc w:val="both"/>
      </w:pPr>
      <w:hyperlink r:id="rId9" w:anchor="sub_id=3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E3C98">
      <w:pPr>
        <w:ind w:firstLine="400"/>
        <w:jc w:val="both"/>
      </w:pPr>
      <w:hyperlink r:id="rId11" w:anchor="sub_id=1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16.05.17 г. № 312 (введен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E3C98">
      <w:pPr>
        <w:ind w:firstLine="400"/>
        <w:jc w:val="both"/>
      </w:pPr>
      <w:hyperlink r:id="rId13" w:anchor="sub_id=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</w:t>
      </w:r>
      <w:r>
        <w:rPr>
          <w:rStyle w:val="s0"/>
        </w:rPr>
        <w:t xml:space="preserve">К от 04.10.17 г. № 595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E3C98">
      <w:pPr>
        <w:ind w:firstLine="400"/>
        <w:jc w:val="both"/>
      </w:pPr>
      <w:hyperlink r:id="rId15" w:anchor="sub_id=134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6E3C98">
      <w:pPr>
        <w:ind w:firstLine="400"/>
        <w:jc w:val="both"/>
      </w:pPr>
      <w:r>
        <w:t> </w:t>
      </w:r>
    </w:p>
    <w:p w:rsidR="00000000" w:rsidRDefault="006E3C98">
      <w:pPr>
        <w:ind w:firstLine="400"/>
        <w:jc w:val="both"/>
      </w:pPr>
      <w:r>
        <w:rPr>
          <w:rStyle w:val="s0"/>
        </w:rPr>
        <w:t xml:space="preserve">Предыдущие </w:t>
      </w:r>
      <w:r>
        <w:rPr>
          <w:rStyle w:val="s0"/>
        </w:rPr>
        <w:t>редакции:</w:t>
      </w:r>
    </w:p>
    <w:p w:rsidR="00000000" w:rsidRDefault="006E3C98">
      <w:pPr>
        <w:ind w:firstLine="400"/>
        <w:jc w:val="both"/>
      </w:pPr>
      <w:r>
        <w:rPr>
          <w:rStyle w:val="s0"/>
        </w:rPr>
        <w:t> </w:t>
      </w:r>
    </w:p>
    <w:p w:rsidR="00000000" w:rsidRDefault="006E3C98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6E3C98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16.05.17 г.</w:t>
      </w:r>
    </w:p>
    <w:p w:rsidR="00000000" w:rsidRDefault="006E3C98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6E3C98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18.02.19 г.</w:t>
      </w:r>
    </w:p>
    <w:p w:rsidR="00000000" w:rsidRDefault="006E3C98">
      <w:pPr>
        <w:ind w:firstLine="400"/>
        <w:jc w:val="both"/>
      </w:pPr>
      <w:r>
        <w:t> </w:t>
      </w:r>
    </w:p>
    <w:p w:rsidR="00000000" w:rsidRDefault="006E3C98">
      <w:pPr>
        <w:ind w:firstLine="400"/>
        <w:jc w:val="both"/>
      </w:pPr>
      <w:r>
        <w:t> </w:t>
      </w:r>
    </w:p>
    <w:p w:rsidR="00000000" w:rsidRDefault="006E3C98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3C98" w:rsidRDefault="006E3C98" w:rsidP="006E3C98">
      <w:r>
        <w:separator/>
      </w:r>
    </w:p>
  </w:endnote>
  <w:endnote w:type="continuationSeparator" w:id="0">
    <w:p w:rsidR="006E3C98" w:rsidRDefault="006E3C98" w:rsidP="006E3C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C98" w:rsidRDefault="006E3C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C98" w:rsidRDefault="006E3C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C98" w:rsidRDefault="006E3C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3C98" w:rsidRDefault="006E3C98" w:rsidP="006E3C98">
      <w:r>
        <w:separator/>
      </w:r>
    </w:p>
  </w:footnote>
  <w:footnote w:type="continuationSeparator" w:id="0">
    <w:p w:rsidR="006E3C98" w:rsidRDefault="006E3C98" w:rsidP="006E3C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C98" w:rsidRDefault="006E3C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C98" w:rsidRDefault="006E3C98" w:rsidP="006E3C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3C98" w:rsidRPr="006E3C98" w:rsidRDefault="006E3C98" w:rsidP="006E3C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«Включение в реестр владельцев таможенных складов» (приложение 46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C98" w:rsidRDefault="006E3C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3C98"/>
    <w:rsid w:val="006E3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3C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3C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3C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3C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3C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3C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3C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3C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yperlink" Target="http://online.zakon.kz/Document/?doc_id=3275376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9978289" TargetMode="External"/><Relationship Id="rId17" Type="http://schemas.openxmlformats.org/officeDocument/2006/relationships/hyperlink" Target="http://online.zakon.kz/Document/?doc_id=3181182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2700" TargetMode="External"/><Relationship Id="rId20" Type="http://schemas.openxmlformats.org/officeDocument/2006/relationships/hyperlink" Target="http://online.zakon.kz/Document/?doc_id=3438307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155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52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40292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2344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«Включение в реестр владельцев таможенных складов» (приложение 46 к приказу Министра финансов Республики Казахстан от 4 июня 2015 года № 348) (с изменениями по состоянию на 18.02.2019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2024-05-24T02:22:00Z</dcterms:created>
  <dcterms:modified xsi:type="dcterms:W3CDTF">2024-05-24T02:22:00Z</dcterms:modified>
</cp:coreProperties>
</file>