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741C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қорғаныстық тапсырысты қалыптастыру, орналастыру жңне орындау қағидаларын бекіту туралы» Қазақстан Республикасы Үкіметінің 2019 жылғы 14 қазандағы № 759 Қаулысы (2025.28.02. берілген өзгерістер мен толықтыруларымен)</w:t>
      </w:r>
    </w:p>
    <w:p w:rsidR="00000000" w:rsidRDefault="007F741C">
      <w:pPr>
        <w:pStyle w:val="pj"/>
      </w:pPr>
      <w:r>
        <w:rPr>
          <w:rStyle w:val="s0"/>
          <w:b/>
          <w:bCs/>
        </w:rPr>
        <w:t> </w:t>
      </w:r>
    </w:p>
    <w:p w:rsidR="00000000" w:rsidRDefault="007F741C">
      <w:pPr>
        <w:pStyle w:val="pj"/>
      </w:pPr>
      <w:r>
        <w:rPr>
          <w:rStyle w:val="s0"/>
        </w:rPr>
        <w:t xml:space="preserve">Жариялануы: </w:t>
      </w:r>
      <w:hyperlink r:id="rId7" w:anchor="!/doc/135341/kaz" w:history="1">
        <w:r>
          <w:rPr>
            <w:rStyle w:val="a4"/>
          </w:rPr>
          <w:t>«ҚР НҚА электрондық түрдегі эталондық бақылау банкі» АЖ 2019 ж. 17 қазанда</w:t>
        </w:r>
      </w:hyperlink>
      <w:r>
        <w:rPr>
          <w:rStyle w:val="s0"/>
        </w:rPr>
        <w:t>; «Егемен Қазақстан» 2019 жылғы 24 қазан № 206 (29685); ҚР Президенті мен ҚР Үкіметінің Актілер жинағы, 2019 ж., № 44-</w:t>
      </w:r>
      <w:r>
        <w:rPr>
          <w:rStyle w:val="s0"/>
        </w:rPr>
        <w:t>45, 375-құжат</w:t>
      </w:r>
    </w:p>
    <w:p w:rsidR="00000000" w:rsidRDefault="007F741C">
      <w:pPr>
        <w:pStyle w:val="pj"/>
      </w:pPr>
      <w:r>
        <w:t> </w:t>
      </w:r>
    </w:p>
    <w:p w:rsidR="00000000" w:rsidRDefault="007F741C">
      <w:pPr>
        <w:pStyle w:val="pj"/>
      </w:pPr>
      <w:r>
        <w:rPr>
          <w:rStyle w:val="s0"/>
        </w:rPr>
        <w:t>Енгізілген өзгерістер:</w:t>
      </w:r>
    </w:p>
    <w:p w:rsidR="00000000" w:rsidRDefault="007F741C">
      <w:pPr>
        <w:pStyle w:val="pj"/>
      </w:pPr>
      <w:r>
        <w:rPr>
          <w:rStyle w:val="s0"/>
        </w:rPr>
        <w:t> </w:t>
      </w:r>
    </w:p>
    <w:p w:rsidR="00000000" w:rsidRDefault="007F74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2021.18.02. № 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</w:t>
      </w:r>
      <w:r>
        <w:rPr>
          <w:rStyle w:val="s0"/>
        </w:rPr>
        <w:t>к он күн өткен соң қолданысқа енгізілді)</w:t>
      </w:r>
    </w:p>
    <w:p w:rsidR="00000000" w:rsidRDefault="007F74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2022.27.12. № 1068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7F74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2023.27.11. № 1044 </w:t>
      </w:r>
      <w:hyperlink r:id="rId11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(2023 ж. 11 желтоқсаннан бастап </w:t>
      </w:r>
      <w:hyperlink r:id="rId12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F74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2024.29.04. № 348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</w:t>
      </w:r>
      <w:r>
        <w:rPr>
          <w:rStyle w:val="s0"/>
        </w:rPr>
        <w:t xml:space="preserve">3 мамырдан бастап </w:t>
      </w:r>
      <w:hyperlink r:id="rId1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F741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2025.13.02. № 68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28 ақпаннан бастап </w:t>
      </w:r>
      <w:hyperlink r:id="rId16" w:anchor="sub_id=2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F741C">
      <w:pPr>
        <w:pStyle w:val="pj"/>
      </w:pPr>
      <w:r>
        <w:rPr>
          <w:rStyle w:val="s0"/>
        </w:rPr>
        <w:t> </w:t>
      </w:r>
    </w:p>
    <w:p w:rsidR="00000000" w:rsidRDefault="007F741C">
      <w:pPr>
        <w:pStyle w:val="pj"/>
      </w:pPr>
      <w:r>
        <w:rPr>
          <w:rStyle w:val="s0"/>
        </w:rPr>
        <w:t>Бұрынғы редакциялар:</w:t>
      </w:r>
    </w:p>
    <w:p w:rsidR="00000000" w:rsidRDefault="007F741C">
      <w:pPr>
        <w:pStyle w:val="pj"/>
      </w:pPr>
      <w:r>
        <w:rPr>
          <w:rStyle w:val="s0"/>
        </w:rPr>
        <w:t> </w:t>
      </w:r>
    </w:p>
    <w:p w:rsidR="00000000" w:rsidRDefault="007F741C">
      <w:pPr>
        <w:pStyle w:val="pj"/>
      </w:pPr>
      <w:r>
        <w:rPr>
          <w:rStyle w:val="s0"/>
        </w:rPr>
        <w:t xml:space="preserve">2021 ж. 18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7F741C">
      <w:pPr>
        <w:pStyle w:val="pj"/>
      </w:pPr>
      <w:r>
        <w:rPr>
          <w:rStyle w:val="s0"/>
        </w:rPr>
        <w:t xml:space="preserve">2022 ж. 27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7F741C">
      <w:pPr>
        <w:pStyle w:val="pj"/>
      </w:pPr>
      <w:r>
        <w:rPr>
          <w:rStyle w:val="s0"/>
        </w:rPr>
        <w:t xml:space="preserve">2023 ж. 27 қарашаға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F741C">
      <w:pPr>
        <w:pStyle w:val="pj"/>
      </w:pPr>
      <w:r>
        <w:rPr>
          <w:rStyle w:val="s0"/>
        </w:rPr>
        <w:t>2024 ж. 29 сәуірге дейін қолд</w:t>
      </w:r>
      <w:r>
        <w:rPr>
          <w:rStyle w:val="s0"/>
        </w:rPr>
        <w:t xml:space="preserve">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7F741C">
      <w:pPr>
        <w:pStyle w:val="pj"/>
      </w:pPr>
      <w:r>
        <w:rPr>
          <w:rStyle w:val="s0"/>
        </w:rPr>
        <w:t xml:space="preserve">2025 ж. 13 ақпанға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7F741C">
      <w:pPr>
        <w:pStyle w:val="pj"/>
      </w:pPr>
      <w:r>
        <w:t> </w:t>
      </w:r>
    </w:p>
    <w:p w:rsidR="00000000" w:rsidRDefault="007F741C">
      <w:pPr>
        <w:pStyle w:val="pj"/>
      </w:pPr>
      <w:r>
        <w:rPr>
          <w:rStyle w:val="s0"/>
        </w:rPr>
        <w:t> </w:t>
      </w:r>
    </w:p>
    <w:p w:rsidR="00000000" w:rsidRDefault="007F741C">
      <w:pPr>
        <w:pStyle w:val="pj"/>
      </w:pPr>
      <w:r>
        <w:rPr>
          <w:rStyle w:val="s0"/>
        </w:rPr>
        <w:t> </w:t>
      </w:r>
    </w:p>
    <w:p w:rsidR="00000000" w:rsidRDefault="007F741C">
      <w:pPr>
        <w:pStyle w:val="pj"/>
      </w:pPr>
      <w:r>
        <w:rPr>
          <w:rStyle w:val="s0"/>
        </w:rPr>
        <w:t> </w:t>
      </w:r>
    </w:p>
    <w:p w:rsidR="00000000" w:rsidRDefault="007F741C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41C" w:rsidRDefault="007F741C" w:rsidP="007F741C">
      <w:r>
        <w:separator/>
      </w:r>
    </w:p>
  </w:endnote>
  <w:endnote w:type="continuationSeparator" w:id="0">
    <w:p w:rsidR="007F741C" w:rsidRDefault="007F741C" w:rsidP="007F7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1C" w:rsidRDefault="007F74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1C" w:rsidRDefault="007F74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1C" w:rsidRDefault="007F74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41C" w:rsidRDefault="007F741C" w:rsidP="007F741C">
      <w:r>
        <w:separator/>
      </w:r>
    </w:p>
  </w:footnote>
  <w:footnote w:type="continuationSeparator" w:id="0">
    <w:p w:rsidR="007F741C" w:rsidRDefault="007F741C" w:rsidP="007F74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1C" w:rsidRDefault="007F74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1C" w:rsidRDefault="007F741C" w:rsidP="007F74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741C" w:rsidRPr="007F741C" w:rsidRDefault="007F741C" w:rsidP="007F74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қорғаныстық тапсырысты қалыптастыру, орналастыру және орындау қағидаларын бекіту туралы» Қазақстан Республикасы Үкіметінің 2019 жылғы 14 қазандағы № 759 Қаулысы (2025.28.02.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41C" w:rsidRDefault="007F74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741C"/>
    <w:rsid w:val="007F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74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74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74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74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74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74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74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74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06264" TargetMode="External"/><Relationship Id="rId13" Type="http://schemas.openxmlformats.org/officeDocument/2006/relationships/hyperlink" Target="http://online.zakon.kz/Document/?doc_id=33851291" TargetMode="External"/><Relationship Id="rId18" Type="http://schemas.openxmlformats.org/officeDocument/2006/relationships/hyperlink" Target="http://online.zakon.kz/Document/?doc_id=3673644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67282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633478" TargetMode="External"/><Relationship Id="rId17" Type="http://schemas.openxmlformats.org/officeDocument/2006/relationships/hyperlink" Target="http://online.zakon.kz/Document/?doc_id=3338534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06579" TargetMode="External"/><Relationship Id="rId20" Type="http://schemas.openxmlformats.org/officeDocument/2006/relationships/hyperlink" Target="http://online.zakon.kz/Document/?doc_id=3542934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3347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0657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461557" TargetMode="External"/><Relationship Id="rId19" Type="http://schemas.openxmlformats.org/officeDocument/2006/relationships/hyperlink" Target="http://online.zakon.kz/Document/?doc_id=317306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57705" TargetMode="External"/><Relationship Id="rId14" Type="http://schemas.openxmlformats.org/officeDocument/2006/relationships/hyperlink" Target="http://online.zakon.kz/Document/?doc_id=3385129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2059</Characters>
  <Application>Microsoft Office Word</Application>
  <DocSecurity>0</DocSecurity>
  <Lines>17</Lines>
  <Paragraphs>4</Paragraphs>
  <ScaleCrop>false</ScaleCrop>
  <Company/>
  <LinksUpToDate>false</LinksUpToDate>
  <CharactersWithSpaces>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2025-03-16T05:54:00Z</dcterms:created>
  <dcterms:modified xsi:type="dcterms:W3CDTF">2025-03-16T05:54:00Z</dcterms:modified>
</cp:coreProperties>
</file>