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2A4C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сатып алу туралы» Қазақстан Республикасының 2024 жылғы 1 шілдедегі № 106-VIII Заңы (2025.22.02. берілген өзгерістер мен толықтыруларымен)</w:t>
      </w:r>
    </w:p>
    <w:p w:rsidR="00000000" w:rsidRDefault="001E2A4C">
      <w:pPr>
        <w:pStyle w:val="pj"/>
      </w:pPr>
      <w:r>
        <w:rPr>
          <w:rStyle w:val="s0"/>
          <w:b/>
          <w:bCs/>
        </w:rPr>
        <w:t> </w:t>
      </w:r>
    </w:p>
    <w:p w:rsidR="00000000" w:rsidRDefault="001E2A4C">
      <w:pPr>
        <w:pStyle w:val="pj"/>
      </w:pPr>
      <w:r>
        <w:rPr>
          <w:rStyle w:val="s0"/>
        </w:rPr>
        <w:t xml:space="preserve">Жариялануы: «Егемен Қазақстан» 2024 жылғы 2 шілде № 126 (30855); </w:t>
      </w:r>
      <w:hyperlink r:id="rId7" w:anchor="!/doc/198415/kaz" w:history="1">
        <w:r>
          <w:rPr>
            <w:rStyle w:val="s2"/>
          </w:rPr>
          <w:t>«ҚР НҚА электрондық түрдегі эталондық бақылау банкі» АЖ 2024 ж. 5 шілдеде</w:t>
        </w:r>
      </w:hyperlink>
      <w:r>
        <w:rPr>
          <w:rStyle w:val="s2"/>
        </w:rPr>
        <w:t xml:space="preserve">; </w:t>
      </w:r>
      <w:r>
        <w:rPr>
          <w:rStyle w:val="s0"/>
        </w:rPr>
        <w:t>ҚР</w:t>
      </w:r>
      <w:r>
        <w:rPr>
          <w:rStyle w:val="s0"/>
        </w:rPr>
        <w:t xml:space="preserve"> Парламентінің Жаршысы 2024 ж., № 13 (2898)</w:t>
      </w:r>
    </w:p>
    <w:p w:rsidR="00000000" w:rsidRDefault="001E2A4C">
      <w:pPr>
        <w:pStyle w:val="pj"/>
      </w:pPr>
      <w:r>
        <w:rPr>
          <w:rStyle w:val="s0"/>
        </w:rPr>
        <w:t> </w:t>
      </w:r>
    </w:p>
    <w:p w:rsidR="00000000" w:rsidRDefault="001E2A4C">
      <w:pPr>
        <w:pStyle w:val="pj"/>
      </w:pPr>
      <w:r>
        <w:rPr>
          <w:rStyle w:val="s0"/>
        </w:rPr>
        <w:t>Енгізілген өзгерістер:</w:t>
      </w:r>
    </w:p>
    <w:p w:rsidR="00000000" w:rsidRDefault="001E2A4C">
      <w:pPr>
        <w:pStyle w:val="pj"/>
      </w:pPr>
      <w:r>
        <w:rPr>
          <w:rStyle w:val="s0"/>
        </w:rPr>
        <w:t> </w:t>
      </w:r>
    </w:p>
    <w:p w:rsidR="00000000" w:rsidRDefault="001E2A4C">
      <w:pPr>
        <w:pStyle w:val="pj"/>
      </w:pPr>
      <w:r>
        <w:rPr>
          <w:rStyle w:val="s0"/>
        </w:rPr>
        <w:t xml:space="preserve">2024.30.12. № 149-VIII ҚР </w:t>
      </w:r>
      <w:hyperlink r:id="rId8" w:anchor="sub_id=10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31 желтоқсаннан бастап </w:t>
      </w:r>
      <w:hyperlink r:id="rId9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E2A4C">
      <w:pPr>
        <w:pStyle w:val="pj"/>
      </w:pPr>
      <w:r>
        <w:rPr>
          <w:rStyle w:val="s0"/>
        </w:rPr>
        <w:t xml:space="preserve">2025.10.02. № 164-VIII ҚР </w:t>
      </w:r>
      <w:hyperlink r:id="rId10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22 ақпаннан бастап </w:t>
      </w:r>
      <w:hyperlink r:id="rId11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E2A4C">
      <w:pPr>
        <w:pStyle w:val="pj"/>
      </w:pPr>
      <w:r>
        <w:t xml:space="preserve">2025.15.03. № 172-VIII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2" w:anchor="sub_id=46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1 қаңтардан бастап </w:t>
      </w:r>
      <w:hyperlink r:id="rId13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E2A4C">
      <w:pPr>
        <w:pStyle w:val="pj"/>
      </w:pPr>
      <w:r>
        <w:t> </w:t>
      </w:r>
    </w:p>
    <w:p w:rsidR="00000000" w:rsidRDefault="001E2A4C">
      <w:pPr>
        <w:pStyle w:val="pj"/>
      </w:pPr>
      <w:r>
        <w:rPr>
          <w:rStyle w:val="s0"/>
        </w:rPr>
        <w:t>Бұрынғы редакциялар:</w:t>
      </w:r>
    </w:p>
    <w:p w:rsidR="00000000" w:rsidRDefault="001E2A4C">
      <w:pPr>
        <w:pStyle w:val="pj"/>
      </w:pPr>
      <w:r>
        <w:rPr>
          <w:rStyle w:val="s0"/>
        </w:rPr>
        <w:t> </w:t>
      </w:r>
    </w:p>
    <w:p w:rsidR="00000000" w:rsidRDefault="001E2A4C">
      <w:pPr>
        <w:pStyle w:val="pj"/>
      </w:pPr>
      <w:r>
        <w:rPr>
          <w:rStyle w:val="s0"/>
        </w:rPr>
        <w:t>2024 ж. 30 желтоқсанға дейін қолданы</w:t>
      </w:r>
      <w:r>
        <w:rPr>
          <w:rStyle w:val="s0"/>
        </w:rPr>
        <w:t xml:space="preserve">лған </w:t>
      </w:r>
      <w:hyperlink r:id="rId14" w:history="1">
        <w:r>
          <w:rPr>
            <w:rStyle w:val="s2"/>
          </w:rPr>
          <w:t>редакция</w:t>
        </w:r>
      </w:hyperlink>
    </w:p>
    <w:p w:rsidR="00000000" w:rsidRDefault="001E2A4C">
      <w:pPr>
        <w:pStyle w:val="pj"/>
      </w:pPr>
      <w:r>
        <w:rPr>
          <w:rStyle w:val="s0"/>
        </w:rPr>
        <w:t xml:space="preserve">2025 ж. 10 ақпанға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1E2A4C">
      <w:pPr>
        <w:pStyle w:val="pj"/>
      </w:pPr>
      <w:r>
        <w:t xml:space="preserve">2025 ж. 15 наурызға дейін қолданылған </w:t>
      </w:r>
      <w:hyperlink r:id="rId16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1E2A4C">
      <w:pPr>
        <w:pStyle w:val="pj"/>
      </w:pPr>
      <w:r>
        <w:t> </w:t>
      </w:r>
    </w:p>
    <w:p w:rsidR="00000000" w:rsidRDefault="001E2A4C">
      <w:pPr>
        <w:pStyle w:val="pj"/>
      </w:pPr>
      <w:r>
        <w:t> </w:t>
      </w:r>
    </w:p>
    <w:p w:rsidR="00000000" w:rsidRDefault="001E2A4C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2A4C" w:rsidRDefault="001E2A4C" w:rsidP="001E2A4C">
      <w:r>
        <w:separator/>
      </w:r>
    </w:p>
  </w:endnote>
  <w:endnote w:type="continuationSeparator" w:id="0">
    <w:p w:rsidR="001E2A4C" w:rsidRDefault="001E2A4C" w:rsidP="001E2A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A4C" w:rsidRDefault="001E2A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A4C" w:rsidRDefault="001E2A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A4C" w:rsidRDefault="001E2A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2A4C" w:rsidRDefault="001E2A4C" w:rsidP="001E2A4C">
      <w:r>
        <w:separator/>
      </w:r>
    </w:p>
  </w:footnote>
  <w:footnote w:type="continuationSeparator" w:id="0">
    <w:p w:rsidR="001E2A4C" w:rsidRDefault="001E2A4C" w:rsidP="001E2A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A4C" w:rsidRDefault="001E2A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A4C" w:rsidRDefault="001E2A4C" w:rsidP="001E2A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2A4C" w:rsidRPr="001E2A4C" w:rsidRDefault="001E2A4C" w:rsidP="001E2A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сатып алу туралы» Қазақстан Республикасының 2024 жылғы 1 шілдедегі № 106-VIII Заңы (2025.22.02.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A4C" w:rsidRDefault="001E2A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2A4C"/>
    <w:rsid w:val="001E2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2A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2A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2A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2A4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2A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2A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2A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2A4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35648" TargetMode="External"/><Relationship Id="rId13" Type="http://schemas.openxmlformats.org/officeDocument/2006/relationships/hyperlink" Target="http://online.zakon.kz/Document/?doc_id=3668033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s://zan.gov.kz/client/" TargetMode="External"/><Relationship Id="rId12" Type="http://schemas.openxmlformats.org/officeDocument/2006/relationships/hyperlink" Target="http://online.zakon.kz/Document/?doc_id=3668033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14163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897226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16015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89722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35648" TargetMode="External"/><Relationship Id="rId14" Type="http://schemas.openxmlformats.org/officeDocument/2006/relationships/hyperlink" Target="http://online.zakon.kz/Document/?doc_id=38294846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1442</Characters>
  <Application>Microsoft Office Word</Application>
  <DocSecurity>0</DocSecurity>
  <Lines>12</Lines>
  <Paragraphs>3</Paragraphs>
  <ScaleCrop>false</ScaleCrop>
  <Company/>
  <LinksUpToDate>false</LinksUpToDate>
  <CharactersWithSpaces>1548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2025-04-03T22:21:00Z</dcterms:created>
  <dcterms:modified xsi:type="dcterms:W3CDTF">2025-04-03T22:21:00Z</dcterms:modified>
</cp:coreProperties>
</file>