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4C07">
      <w:pPr>
        <w:pStyle w:val="pj"/>
      </w:pPr>
      <w:bookmarkStart w:id="0" w:name="_GoBack"/>
      <w:bookmarkEnd w:id="0"/>
      <w:r>
        <w:rPr>
          <w:rStyle w:val="s0"/>
          <w:b/>
          <w:bCs/>
        </w:rPr>
        <w:t>Положение о ввозе на таможенную территорию Евразийского экономического союза и вывозе с таможенной территории Евразийского экономического союза озоноразрушающих веществ и продукции, содержащей озоноразрушающие вещества (приложение № 20 к Решению Коллегии Е</w:t>
      </w:r>
      <w:r>
        <w:rPr>
          <w:rStyle w:val="s0"/>
          <w:b/>
          <w:bCs/>
        </w:rPr>
        <w:t>вразийской экономической комиссии от 21 апреля 2015 г. № 30) (с изменениями по состоянию на 21.07.2024 г.)</w:t>
      </w:r>
    </w:p>
    <w:p w:rsidR="00000000" w:rsidRDefault="009A4C07">
      <w:pPr>
        <w:pStyle w:val="pj"/>
      </w:pPr>
      <w:r>
        <w:rPr>
          <w:rStyle w:val="s0"/>
          <w:b/>
          <w:bCs/>
        </w:rPr>
        <w:t> </w:t>
      </w:r>
    </w:p>
    <w:p w:rsidR="00000000" w:rsidRDefault="009A4C07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22 апреля 2015 г.</w:t>
      </w:r>
    </w:p>
    <w:p w:rsidR="00000000" w:rsidRDefault="009A4C07">
      <w:pPr>
        <w:pStyle w:val="pj"/>
      </w:pPr>
      <w:r>
        <w:rPr>
          <w:b/>
          <w:bCs/>
        </w:rPr>
        <w:t> </w:t>
      </w:r>
    </w:p>
    <w:p w:rsidR="00000000" w:rsidRDefault="009A4C07">
      <w:pPr>
        <w:pStyle w:val="pj"/>
      </w:pPr>
      <w:r>
        <w:t xml:space="preserve">Внесены изменения: </w:t>
      </w:r>
    </w:p>
    <w:p w:rsidR="00000000" w:rsidRDefault="009A4C07">
      <w:pPr>
        <w:pStyle w:val="pj"/>
      </w:pPr>
      <w:r>
        <w:t> </w:t>
      </w:r>
    </w:p>
    <w:p w:rsidR="00000000" w:rsidRDefault="009A4C07">
      <w:pPr>
        <w:pStyle w:val="pj"/>
      </w:pPr>
      <w:hyperlink r:id="rId8" w:anchor="sub_id=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</w:t>
      </w:r>
      <w:r>
        <w:t xml:space="preserve"> </w:t>
      </w:r>
      <w:r>
        <w:rPr>
          <w:rStyle w:val="s0"/>
        </w:rPr>
        <w:t>Евразийской экономической комиссии</w:t>
      </w:r>
      <w:r>
        <w:t xml:space="preserve"> </w:t>
      </w:r>
      <w:r>
        <w:rPr>
          <w:rStyle w:val="s0"/>
        </w:rPr>
        <w:t>от 30.08.16 г. № 99</w:t>
      </w:r>
      <w:r>
        <w:t xml:space="preserve"> (</w:t>
      </w:r>
      <w:r>
        <w:rPr>
          <w:rStyle w:val="s0"/>
        </w:rPr>
        <w:t xml:space="preserve">вступило в силу по истечении 30 календарных дней с даты его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9A4C07">
      <w:pPr>
        <w:pStyle w:val="pj"/>
      </w:pPr>
      <w:hyperlink r:id="rId10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04.09.17 г. № 114 (вступило в силу по истече</w:t>
      </w:r>
      <w:r>
        <w:rPr>
          <w:rStyle w:val="s0"/>
        </w:rPr>
        <w:t xml:space="preserve">нии 60 календарных дней с даты его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A4C07">
      <w:pPr>
        <w:pStyle w:val="pj"/>
      </w:pPr>
      <w:hyperlink r:id="rId12" w:anchor="sub_id=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</w:t>
      </w:r>
      <w:r>
        <w:rPr>
          <w:rStyle w:val="s0"/>
        </w:rPr>
        <w:t xml:space="preserve">ссии от 08.10.19 г. № 176 (вступило в силу по истечении 30 календарных дней с даты его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A4C07">
      <w:pPr>
        <w:pStyle w:val="pj"/>
      </w:pPr>
      <w:hyperlink r:id="rId1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</w:t>
      </w:r>
      <w:r>
        <w:rPr>
          <w:rStyle w:val="s0"/>
        </w:rPr>
        <w:t>оллегии Евразийской экономической комиссии от 14.11.23 г. № 165 (</w:t>
      </w:r>
      <w:hyperlink r:id="rId15" w:anchor="sub_id=3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24 июня 2024 г.);</w:t>
      </w:r>
    </w:p>
    <w:p w:rsidR="00000000" w:rsidRDefault="009A4C07">
      <w:pPr>
        <w:pStyle w:val="pj"/>
      </w:pPr>
      <w:hyperlink r:id="rId16" w:anchor="sub_id=11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18.06.24 г. № 69 (</w:t>
      </w:r>
      <w:hyperlink r:id="rId17" w:anchor="sub_id=2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21 июля 2024 г.)</w:t>
      </w:r>
    </w:p>
    <w:p w:rsidR="00000000" w:rsidRDefault="009A4C07">
      <w:pPr>
        <w:pStyle w:val="p"/>
      </w:pPr>
      <w:r>
        <w:t> </w:t>
      </w:r>
    </w:p>
    <w:p w:rsidR="00000000" w:rsidRDefault="009A4C07">
      <w:pPr>
        <w:pStyle w:val="pj"/>
      </w:pPr>
      <w:r>
        <w:t>Предыдущие редакции:</w:t>
      </w:r>
    </w:p>
    <w:p w:rsidR="00000000" w:rsidRDefault="009A4C07">
      <w:pPr>
        <w:pStyle w:val="p"/>
      </w:pPr>
      <w:r>
        <w:t> </w:t>
      </w:r>
    </w:p>
    <w:p w:rsidR="00000000" w:rsidRDefault="009A4C07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04.09.17 г.</w:t>
      </w:r>
    </w:p>
    <w:p w:rsidR="00000000" w:rsidRDefault="009A4C07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08.10.19 г.</w:t>
      </w:r>
    </w:p>
    <w:p w:rsidR="00000000" w:rsidRDefault="009A4C07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14.11.23 г.</w:t>
      </w:r>
    </w:p>
    <w:p w:rsidR="00000000" w:rsidRDefault="009A4C07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18.06.24 г.</w:t>
      </w:r>
    </w:p>
    <w:p w:rsidR="00000000" w:rsidRDefault="009A4C07">
      <w:pPr>
        <w:pStyle w:val="pj"/>
      </w:pPr>
      <w: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4C07" w:rsidRDefault="009A4C07" w:rsidP="009A4C07">
      <w:r>
        <w:separator/>
      </w:r>
    </w:p>
  </w:endnote>
  <w:endnote w:type="continuationSeparator" w:id="0">
    <w:p w:rsidR="009A4C07" w:rsidRDefault="009A4C07" w:rsidP="009A4C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4C07" w:rsidRDefault="009A4C0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4C07" w:rsidRDefault="009A4C0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4C07" w:rsidRDefault="009A4C0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4C07" w:rsidRDefault="009A4C07" w:rsidP="009A4C07">
      <w:r>
        <w:separator/>
      </w:r>
    </w:p>
  </w:footnote>
  <w:footnote w:type="continuationSeparator" w:id="0">
    <w:p w:rsidR="009A4C07" w:rsidRDefault="009A4C07" w:rsidP="009A4C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4C07" w:rsidRDefault="009A4C0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4C07" w:rsidRDefault="009A4C07" w:rsidP="009A4C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4C07" w:rsidRPr="009A4C07" w:rsidRDefault="009A4C07" w:rsidP="009A4C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Положение о ввозе на таможенную территорию Евразийского экономического союза и вывозе с таможенной территории Евразийского экономического союза озоноразрушающих веществ и продукции, содержащей озоноразрушающие вещества (приложение № 20 к Решению Коллегии Евразийской экономической комиссии от 21 апреля 2015 г. № 30) (с изменениями по состоянию на 21.07.2024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4C07" w:rsidRDefault="009A4C0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4C07"/>
    <w:rsid w:val="009A4C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A4C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4C0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4C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4C0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A4C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4C0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4C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4C0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222213" TargetMode="External"/><Relationship Id="rId13" Type="http://schemas.openxmlformats.org/officeDocument/2006/relationships/hyperlink" Target="http://online.zakon.kz/Document/?doc_id=35174130" TargetMode="External"/><Relationship Id="rId18" Type="http://schemas.openxmlformats.org/officeDocument/2006/relationships/hyperlink" Target="http://online.zakon.kz/Document/?doc_id=37019826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691836" TargetMode="Externa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yperlink" Target="http://online.zakon.kz/Document/?doc_id=37771900" TargetMode="External"/><Relationship Id="rId17" Type="http://schemas.openxmlformats.org/officeDocument/2006/relationships/hyperlink" Target="http://online.zakon.kz/Document/?doc_id=33326991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326991" TargetMode="External"/><Relationship Id="rId20" Type="http://schemas.openxmlformats.org/officeDocument/2006/relationships/hyperlink" Target="http://online.zakon.kz/Document/?doc_id=33772037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125229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328830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8803667" TargetMode="External"/><Relationship Id="rId19" Type="http://schemas.openxmlformats.org/officeDocument/2006/relationships/hyperlink" Target="http://online.zakon.kz/Document/?doc_id=3186728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502902" TargetMode="External"/><Relationship Id="rId14" Type="http://schemas.openxmlformats.org/officeDocument/2006/relationships/hyperlink" Target="http://online.zakon.kz/Document/?doc_id=38328830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198</Words>
  <Characters>2320</Characters>
  <Application>Microsoft Office Word</Application>
  <DocSecurity>0</DocSecurity>
  <Lines>19</Lines>
  <Paragraphs>5</Paragraphs>
  <ScaleCrop>false</ScaleCrop>
  <Company>SPecialiST RePack</Company>
  <LinksUpToDate>false</LinksUpToDate>
  <CharactersWithSpaces>2513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ввозе на таможенную территорию Евразийского экономического союза и вывозе с таможенной территории Евразийского экономического союза озоноразрушающих веществ и продукции, содержащей озоноразрушающие вещества (приложение № 20 к Решению Коллегии Евразийской экономической комиссии от 21 апреля 2015 г. № 30) (с изменениями по состоянию на 21.07.2024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2024-07-27T23:41:00Z</dcterms:created>
  <dcterms:modified xsi:type="dcterms:W3CDTF">2024-07-27T23:41:00Z</dcterms:modified>
</cp:coreProperties>
</file>