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2704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проведения АО «Казахстанский фонд гарантирования депозитов» мероприятий по установлению соответствия выполнения банком-участником системы обязательного гарантирования депозитов требований Договора присоединения, в том числе по автоматизированному у</w:t>
      </w:r>
      <w:r>
        <w:rPr>
          <w:rStyle w:val="s0"/>
          <w:b/>
          <w:bCs/>
        </w:rPr>
        <w:t xml:space="preserve">чету обязательств банка-участника по гарантируемым депозитам и сумм гарантийного возмещения (утверждены решением Совета директоров акционерного общества «Казахстанский фонд гарантирования депозитов» от 26 июня 2020 года № 23) (с изменениями и дополнениями </w:t>
      </w:r>
      <w:r>
        <w:rPr>
          <w:rStyle w:val="s0"/>
          <w:b/>
          <w:bCs/>
        </w:rPr>
        <w:t>по состоянию на 31.03.2023 г.)</w:t>
      </w:r>
    </w:p>
    <w:p w:rsidR="00000000" w:rsidRDefault="00F12704">
      <w:pPr>
        <w:pStyle w:val="pj"/>
      </w:pPr>
      <w:r>
        <w:rPr>
          <w:rStyle w:val="s0"/>
          <w:b/>
          <w:bCs/>
        </w:rPr>
        <w:t> </w:t>
      </w:r>
    </w:p>
    <w:p w:rsidR="00000000" w:rsidRDefault="00F12704">
      <w:pPr>
        <w:pStyle w:val="pj"/>
      </w:pPr>
      <w:r>
        <w:rPr>
          <w:rStyle w:val="s0"/>
        </w:rPr>
        <w:t>Внесены изменения:</w:t>
      </w:r>
    </w:p>
    <w:p w:rsidR="00000000" w:rsidRDefault="00F12704">
      <w:pPr>
        <w:pStyle w:val="pj"/>
      </w:pPr>
      <w:r>
        <w:rPr>
          <w:rStyle w:val="s0"/>
        </w:rPr>
        <w:t> </w:t>
      </w:r>
    </w:p>
    <w:p w:rsidR="00000000" w:rsidRDefault="00F12704">
      <w:pPr>
        <w:pStyle w:val="pj"/>
      </w:pPr>
      <w:r>
        <w:rPr>
          <w:rStyle w:val="s0"/>
        </w:rPr>
        <w:t>решением Совета директоров АО «КФГД» от 03.09.21 г. № 25 (введено в действие с 12.11.21 г.).</w:t>
      </w:r>
    </w:p>
    <w:p w:rsidR="00000000" w:rsidRDefault="00F12704">
      <w:pPr>
        <w:pStyle w:val="pj"/>
      </w:pPr>
      <w:r>
        <w:rPr>
          <w:rStyle w:val="s0"/>
        </w:rPr>
        <w:t>решением Совета директоров АО «КФГД» от 31.10.22 г. № 33;</w:t>
      </w:r>
    </w:p>
    <w:p w:rsidR="00000000" w:rsidRDefault="00F12704">
      <w:pPr>
        <w:pStyle w:val="pj"/>
      </w:pPr>
      <w:r>
        <w:rPr>
          <w:rStyle w:val="s0"/>
        </w:rPr>
        <w:t>решением Совета директоров АО «КФГД» от 31.03.23 г. № 8.</w:t>
      </w:r>
    </w:p>
    <w:p w:rsidR="00000000" w:rsidRDefault="00F12704">
      <w:pPr>
        <w:pStyle w:val="pj"/>
      </w:pPr>
      <w:r>
        <w:t> </w:t>
      </w:r>
    </w:p>
    <w:p w:rsidR="00000000" w:rsidRDefault="00F12704">
      <w:pPr>
        <w:pStyle w:val="pj"/>
      </w:pPr>
      <w:r>
        <w:rPr>
          <w:rStyle w:val="s0"/>
        </w:rPr>
        <w:t>Предыдущие редакции:</w:t>
      </w:r>
    </w:p>
    <w:p w:rsidR="00000000" w:rsidRDefault="00F12704">
      <w:pPr>
        <w:pStyle w:val="pj"/>
      </w:pPr>
      <w:r>
        <w:rPr>
          <w:rStyle w:val="s0"/>
        </w:rPr>
        <w:t> </w:t>
      </w:r>
    </w:p>
    <w:p w:rsidR="00000000" w:rsidRDefault="00F12704">
      <w:pPr>
        <w:pStyle w:val="pj"/>
      </w:pPr>
      <w:hyperlink r:id="rId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03.09.21 г.</w:t>
      </w:r>
    </w:p>
    <w:p w:rsidR="00000000" w:rsidRDefault="00F12704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31.10.22 г.</w:t>
      </w:r>
    </w:p>
    <w:p w:rsidR="00000000" w:rsidRDefault="00F12704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31.03.23 г.</w:t>
      </w:r>
    </w:p>
    <w:p w:rsidR="00000000" w:rsidRDefault="00F12704">
      <w:pPr>
        <w:pStyle w:val="pj"/>
      </w:pPr>
      <w:r>
        <w:t> </w:t>
      </w:r>
    </w:p>
    <w:p w:rsidR="00000000" w:rsidRDefault="00F12704">
      <w:pPr>
        <w:pStyle w:val="pj"/>
      </w:pPr>
      <w:r>
        <w:rPr>
          <w:rStyle w:val="s0"/>
        </w:rPr>
        <w:t> </w:t>
      </w:r>
    </w:p>
    <w:p w:rsidR="00000000" w:rsidRDefault="00F12704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704" w:rsidRDefault="00F12704" w:rsidP="00F12704">
      <w:r>
        <w:separator/>
      </w:r>
    </w:p>
  </w:endnote>
  <w:endnote w:type="continuationSeparator" w:id="0">
    <w:p w:rsidR="00F12704" w:rsidRDefault="00F12704" w:rsidP="00F12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704" w:rsidRDefault="00F127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704" w:rsidRDefault="00F127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704" w:rsidRDefault="00F127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704" w:rsidRDefault="00F12704" w:rsidP="00F12704">
      <w:r>
        <w:separator/>
      </w:r>
    </w:p>
  </w:footnote>
  <w:footnote w:type="continuationSeparator" w:id="0">
    <w:p w:rsidR="00F12704" w:rsidRDefault="00F12704" w:rsidP="00F127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704" w:rsidRDefault="00F127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704" w:rsidRDefault="00F12704" w:rsidP="00F127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2704" w:rsidRPr="00F12704" w:rsidRDefault="00F12704" w:rsidP="00F127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проведения АО «Казахстанский фонд гарантирования депозитов» мероприятий по установлению соответствия выполнения банком-участником системы обязательного гарантирования депозитов требований Договора присоединения, в том числе по автоматизированному учету обязательств банка-участника по гарантируемым депозитам и сумм гарантийного возмещения (утверждены решением Совета директоров акционерного общества «Казахстанский фонд гарантирования депозитов» от 26 июня 2020 года № 23) (с изменениями и дополнениями по состоянию на 31.03.2023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704" w:rsidRDefault="00F127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2704"/>
    <w:rsid w:val="00F12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27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27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27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27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27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27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27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27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5221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275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283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проведения АО «Казахстанский фонд гарантирования депозитов» мероприятий по установлению соответствия выполнения банком-участником системы обязательного гарантирования депозитов требований Договора присоединения, в том числе по автоматизированному учету обязательств банка-участника по гарантируемым депозитам и сумм гарантийного возмещения (утверждены решением Совета директоров акционерного общества «Казахстанский фонд гарантирования депозитов» от 26 июня 2020 года № 23) (с изменениями и дополнениями по состоянию на 31.03.2023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2023-11-29T06:15:00Z</dcterms:created>
  <dcterms:modified xsi:type="dcterms:W3CDTF">2023-11-29T06:15:00Z</dcterms:modified>
</cp:coreProperties>
</file>