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4819">
      <w:pPr>
        <w:pStyle w:val="pj"/>
      </w:pPr>
      <w:bookmarkStart w:id="0" w:name="_GoBack"/>
      <w:bookmarkEnd w:id="0"/>
      <w:r>
        <w:rPr>
          <w:rStyle w:val="s0"/>
          <w:b/>
          <w:bCs/>
        </w:rPr>
        <w:t>«Өнеркңсіптік меншік объектісіне айрықша құқық беруді, оны пайдалануға, ашық немесе мңжбүрлі лицензияға құқықты табыстауды тиісті мемлекеттік тізілімдерде тіркеу қағидаларын бекіту туралы» Қазақстан Республикасы Ңділет министрінің 2018 жылғы 29 тамыздағы №</w:t>
      </w:r>
      <w:r>
        <w:rPr>
          <w:rStyle w:val="s0"/>
          <w:b/>
          <w:bCs/>
        </w:rPr>
        <w:t xml:space="preserve"> 1347 бұйрығы (2022.07.11. берілген өзгерістермен)</w:t>
      </w:r>
    </w:p>
    <w:p w:rsidR="00000000" w:rsidRDefault="00DB4819">
      <w:pPr>
        <w:pStyle w:val="pj"/>
      </w:pPr>
      <w:r>
        <w:rPr>
          <w:rStyle w:val="s0"/>
          <w:b/>
          <w:bCs/>
        </w:rPr>
        <w:t> </w:t>
      </w:r>
    </w:p>
    <w:p w:rsidR="00000000" w:rsidRDefault="00DB481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4 қыркүйекте № 17329 тіркелді</w:t>
      </w:r>
    </w:p>
    <w:p w:rsidR="00000000" w:rsidRDefault="00DB4819">
      <w:pPr>
        <w:pStyle w:val="pj"/>
      </w:pPr>
      <w:r>
        <w:rPr>
          <w:rStyle w:val="s0"/>
        </w:rPr>
        <w:t> </w:t>
      </w:r>
    </w:p>
    <w:p w:rsidR="00000000" w:rsidRDefault="00DB4819">
      <w:pPr>
        <w:pStyle w:val="pj"/>
      </w:pPr>
      <w:r>
        <w:rPr>
          <w:rStyle w:val="s0"/>
        </w:rPr>
        <w:t xml:space="preserve">Жариялануы: </w:t>
      </w:r>
      <w:hyperlink r:id="rId7" w:anchor="!/doc/124383/kaz" w:history="1">
        <w:r>
          <w:rPr>
            <w:rStyle w:val="a4"/>
          </w:rPr>
          <w:t>«ҚР НҚА электрондық түрдегі эталондық бақылау банкі» АЖ 2018 ж. 7 қыркүйекте</w:t>
        </w:r>
      </w:hyperlink>
    </w:p>
    <w:p w:rsidR="00000000" w:rsidRDefault="00DB4819">
      <w:pPr>
        <w:pStyle w:val="pj"/>
      </w:pPr>
      <w:r>
        <w:rPr>
          <w:b/>
          <w:bCs/>
        </w:rPr>
        <w:t> </w:t>
      </w:r>
    </w:p>
    <w:p w:rsidR="00000000" w:rsidRDefault="00DB4819">
      <w:pPr>
        <w:pStyle w:val="pj"/>
      </w:pPr>
      <w:r>
        <w:rPr>
          <w:rStyle w:val="s0"/>
        </w:rPr>
        <w:t>Енгізілген өзгерістер:</w:t>
      </w:r>
    </w:p>
    <w:p w:rsidR="00000000" w:rsidRDefault="00DB4819">
      <w:pPr>
        <w:pStyle w:val="pj"/>
      </w:pPr>
      <w:r>
        <w:rPr>
          <w:rStyle w:val="s0"/>
        </w:rPr>
        <w:t> </w:t>
      </w:r>
    </w:p>
    <w:p w:rsidR="00000000" w:rsidRDefault="00DB481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2020.21.04. № 11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B481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2021.15.06. № 508 </w:t>
      </w:r>
      <w:hyperlink r:id="rId10" w:anchor="sub_id=8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B481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2021.30.06. № 550 </w:t>
      </w:r>
      <w:hyperlink r:id="rId12" w:anchor="sub_id=7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B481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м.а. 2022.21.10. № 876 </w:t>
      </w:r>
      <w:hyperlink r:id="rId14" w:anchor="sub_id=8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7 қарашадан бастап </w:t>
      </w:r>
      <w:hyperlink r:id="rId15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B4819">
      <w:pPr>
        <w:pStyle w:val="pj"/>
      </w:pPr>
      <w:r>
        <w:rPr>
          <w:rStyle w:val="s0"/>
        </w:rPr>
        <w:t> </w:t>
      </w:r>
    </w:p>
    <w:p w:rsidR="00000000" w:rsidRDefault="00DB4819">
      <w:pPr>
        <w:pStyle w:val="pj"/>
      </w:pPr>
      <w:r>
        <w:rPr>
          <w:rStyle w:val="s0"/>
        </w:rPr>
        <w:t>Бұрынғы редакциялар:</w:t>
      </w:r>
    </w:p>
    <w:p w:rsidR="00000000" w:rsidRDefault="00DB4819">
      <w:pPr>
        <w:pStyle w:val="pj"/>
      </w:pPr>
      <w:r>
        <w:rPr>
          <w:rStyle w:val="s0"/>
        </w:rPr>
        <w:t> </w:t>
      </w:r>
    </w:p>
    <w:p w:rsidR="00000000" w:rsidRDefault="00DB4819">
      <w:pPr>
        <w:pStyle w:val="pj"/>
      </w:pPr>
      <w:r>
        <w:rPr>
          <w:rStyle w:val="s0"/>
        </w:rPr>
        <w:t xml:space="preserve">2020 ж. 21 сәуірге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DB4819">
      <w:pPr>
        <w:pStyle w:val="pj"/>
      </w:pPr>
      <w:r>
        <w:rPr>
          <w:rStyle w:val="s0"/>
        </w:rPr>
        <w:t xml:space="preserve">2021 ж. 15 маусымға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DB4819">
      <w:pPr>
        <w:pStyle w:val="pj"/>
      </w:pPr>
      <w:r>
        <w:rPr>
          <w:rStyle w:val="s0"/>
        </w:rPr>
        <w:t xml:space="preserve">2021 ж. 30 маусымға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DB4819">
      <w:pPr>
        <w:pStyle w:val="pj"/>
      </w:pPr>
      <w:r>
        <w:rPr>
          <w:rStyle w:val="s0"/>
        </w:rPr>
        <w:t xml:space="preserve">2022 ж. 21 қазанға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DB4819">
      <w:pPr>
        <w:pStyle w:val="pj"/>
      </w:pPr>
      <w:r>
        <w:rPr>
          <w:rStyle w:val="s0"/>
        </w:rPr>
        <w:t> </w:t>
      </w:r>
    </w:p>
    <w:p w:rsidR="00000000" w:rsidRDefault="00DB4819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819" w:rsidRDefault="00DB4819" w:rsidP="00DB4819">
      <w:r>
        <w:separator/>
      </w:r>
    </w:p>
  </w:endnote>
  <w:endnote w:type="continuationSeparator" w:id="0">
    <w:p w:rsidR="00DB4819" w:rsidRDefault="00DB4819" w:rsidP="00DB48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819" w:rsidRDefault="00DB48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819" w:rsidRDefault="00DB48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819" w:rsidRDefault="00DB48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819" w:rsidRDefault="00DB4819" w:rsidP="00DB4819">
      <w:r>
        <w:separator/>
      </w:r>
    </w:p>
  </w:footnote>
  <w:footnote w:type="continuationSeparator" w:id="0">
    <w:p w:rsidR="00DB4819" w:rsidRDefault="00DB4819" w:rsidP="00DB48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819" w:rsidRDefault="00DB48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819" w:rsidRDefault="00DB4819" w:rsidP="00DB48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4819" w:rsidRPr="00DB4819" w:rsidRDefault="00DB4819" w:rsidP="00DB48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«Өнеркәсіптік меншік объектісіне айрықша құқық беруді, оны пайдалануға, ашық немесе мәжбүрлі лицензияға құқықты табыстауды тиісті мемлекеттік тізілімдерде тіркеу қағидаларын бекіту туралы» Қазақстан Республикасы Әділет министрінің 2018 жылғы 29 тамыздағы № 1347 бұйрығы (2022.07.11.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819" w:rsidRDefault="00DB48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4819"/>
    <w:rsid w:val="00DB4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48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48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48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48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48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48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48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48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72101" TargetMode="External"/><Relationship Id="rId13" Type="http://schemas.openxmlformats.org/officeDocument/2006/relationships/hyperlink" Target="http://online.zakon.kz/Document/?doc_id=35981113" TargetMode="External"/><Relationship Id="rId18" Type="http://schemas.openxmlformats.org/officeDocument/2006/relationships/hyperlink" Target="http://online.zakon.kz/Document/?doc_id=3704396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1841383" TargetMode="External"/><Relationship Id="rId17" Type="http://schemas.openxmlformats.org/officeDocument/2006/relationships/hyperlink" Target="http://online.zakon.kz/Document/?doc_id=3474764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50322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7220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5779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6755557" TargetMode="External"/><Relationship Id="rId19" Type="http://schemas.openxmlformats.org/officeDocument/2006/relationships/hyperlink" Target="http://online.zakon.kz/Document/?doc_id=322977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94395" TargetMode="External"/><Relationship Id="rId14" Type="http://schemas.openxmlformats.org/officeDocument/2006/relationships/hyperlink" Target="http://online.zakon.kz/Document/?doc_id=3775779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2024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«Өнеркәсіптік меншік объектісіне айрықша құқық беруді, оны пайдалануға, ашық немесе мәжбүрлі лицензияға құқықты табыстауды тиісті мемлекеттік тізілімдерде тіркеу қағидаларын бекіту туралы» Қазақстан Республикасы Әділет министрінің 2018 жылғы 29 тамыздағы № 1347 бұйрығы (2022.07.11.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2024-01-01T19:52:00Z</dcterms:created>
  <dcterms:modified xsi:type="dcterms:W3CDTF">2024-01-01T19:52:00Z</dcterms:modified>
</cp:coreProperties>
</file>