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9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21 мая 2019 года № 187 «О внесении изменений и дополнений в приказ исполняющего обязанности Министра энергетики Республики Казахстан от 28 мая 2015 года № 378 «Об утверждении регламентов государственных ус</w:t>
      </w:r>
      <w:r>
        <w:rPr>
          <w:rStyle w:val="s0"/>
          <w:b/>
          <w:bCs/>
        </w:rPr>
        <w:t>луг в сфере использования атомной энергии» (утратил силу)</w:t>
      </w:r>
    </w:p>
    <w:p w:rsidR="00000000" w:rsidRDefault="009109B7">
      <w:pPr>
        <w:ind w:firstLine="397"/>
        <w:jc w:val="both"/>
      </w:pPr>
      <w:r>
        <w:rPr>
          <w:rStyle w:val="s0"/>
        </w:rPr>
        <w:t> </w:t>
      </w:r>
    </w:p>
    <w:p w:rsidR="00000000" w:rsidRDefault="009109B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2019 года под № 18722</w:t>
      </w:r>
    </w:p>
    <w:p w:rsidR="00000000" w:rsidRDefault="009109B7">
      <w:pPr>
        <w:ind w:firstLine="397"/>
        <w:jc w:val="both"/>
      </w:pPr>
      <w:r>
        <w:rPr>
          <w:rStyle w:val="s0"/>
        </w:rPr>
        <w:t> </w:t>
      </w:r>
    </w:p>
    <w:p w:rsidR="00000000" w:rsidRDefault="009109B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1976/rus" w:history="1">
        <w:r>
          <w:rPr>
            <w:rStyle w:val="a4"/>
          </w:rPr>
          <w:t>ИС «Эталонный контрольный банк НПА РК в электронном виде» 4 июня 2019</w:t>
        </w:r>
      </w:hyperlink>
      <w:r>
        <w:rPr>
          <w:rStyle w:val="s0"/>
        </w:rPr>
        <w:t xml:space="preserve"> г.</w:t>
      </w:r>
    </w:p>
    <w:p w:rsidR="00000000" w:rsidRDefault="009109B7">
      <w:pPr>
        <w:ind w:firstLine="397"/>
        <w:jc w:val="both"/>
      </w:pPr>
      <w:r>
        <w:rPr>
          <w:rStyle w:val="s0"/>
        </w:rPr>
        <w:t> </w:t>
      </w:r>
    </w:p>
    <w:p w:rsidR="00000000" w:rsidRDefault="009109B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</w:t>
      </w:r>
      <w:r>
        <w:rPr>
          <w:rStyle w:val="s0"/>
        </w:rPr>
        <w:t>гетики РК от 1 апреля 2020 года № 123</w:t>
      </w:r>
    </w:p>
    <w:p w:rsidR="00000000" w:rsidRDefault="009109B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9B7" w:rsidRDefault="009109B7" w:rsidP="009109B7">
      <w:r>
        <w:separator/>
      </w:r>
    </w:p>
  </w:endnote>
  <w:endnote w:type="continuationSeparator" w:id="0">
    <w:p w:rsidR="009109B7" w:rsidRDefault="009109B7" w:rsidP="00910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9B7" w:rsidRDefault="009109B7" w:rsidP="009109B7">
      <w:r>
        <w:separator/>
      </w:r>
    </w:p>
  </w:footnote>
  <w:footnote w:type="continuationSeparator" w:id="0">
    <w:p w:rsidR="009109B7" w:rsidRDefault="009109B7" w:rsidP="009109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 w:rsidP="009109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9B7" w:rsidRPr="009109B7" w:rsidRDefault="009109B7" w:rsidP="009109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21 мая 2019 года № 187 «О внесении изменений и дополнений в приказ исполняющего обязанности Министра энергетики Республики Казахстан от 28 мая 2015 года № 378 «Об утверждении регламентов государственных услуг в сфере использования атомной энергии»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9B7" w:rsidRDefault="009109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9B7"/>
    <w:rsid w:val="00910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9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9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9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9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9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9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9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9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667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21 мая 2019 года № 187 «О внесении изменений и дополнений в приказ исполняющего обязанности Министра энергетики Республики Казахстан от 28 мая 2015 года № 378 «Об утверждении регламентов государственных услуг в сфере использования атомной энергии»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2024-03-29T04:11:00Z</dcterms:created>
  <dcterms:modified xsi:type="dcterms:W3CDTF">2024-03-29T04:11:00Z</dcterms:modified>
</cp:coreProperties>
</file>