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B7ED9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Стандарт государственной услуги «Выдача лицензии на производство этилового спирта» (приложение 11 к приказу Министра финансов Республики Казахстан от 27 апреля 2015 года № 284) (с изменениями и дополнениями от 28.12.2018 г.) (утратил силу)</w:t>
      </w:r>
    </w:p>
    <w:p w:rsidR="00000000" w:rsidRDefault="00FB7ED9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FB7ED9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5 июня 2015 года под № 11273</w:t>
      </w:r>
    </w:p>
    <w:p w:rsidR="00000000" w:rsidRDefault="00FB7ED9">
      <w:pPr>
        <w:ind w:firstLine="400"/>
        <w:jc w:val="both"/>
      </w:pPr>
      <w:r>
        <w:rPr>
          <w:rStyle w:val="s0"/>
        </w:rPr>
        <w:t> </w:t>
      </w:r>
    </w:p>
    <w:p w:rsidR="00000000" w:rsidRDefault="00FB7ED9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tooltip="http://adilet.zan.kz/rus/origins/V1500011273" w:history="1">
        <w:r>
          <w:rPr>
            <w:rStyle w:val="a4"/>
          </w:rPr>
          <w:t>Информационно-правовая система нормативных правовых актов РК «Әділет» 25 июня 2015 г.</w:t>
        </w:r>
      </w:hyperlink>
    </w:p>
    <w:p w:rsidR="00000000" w:rsidRDefault="00FB7ED9">
      <w:pPr>
        <w:ind w:firstLine="397"/>
        <w:jc w:val="both"/>
      </w:pPr>
      <w:r>
        <w:rPr>
          <w:rStyle w:val="s0"/>
        </w:rPr>
        <w:t> </w:t>
      </w:r>
    </w:p>
    <w:p w:rsidR="00000000" w:rsidRDefault="00FB7ED9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anchor="sub_id=3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финансов Республики Казахстан от 1</w:t>
      </w:r>
      <w:r>
        <w:rPr>
          <w:rStyle w:val="s0"/>
        </w:rPr>
        <w:t>0 июля 2020 года № 665</w:t>
      </w:r>
    </w:p>
    <w:p w:rsidR="00000000" w:rsidRDefault="00FB7ED9">
      <w:pPr>
        <w:ind w:firstLine="397"/>
        <w:jc w:val="both"/>
      </w:pPr>
      <w:r>
        <w:rPr>
          <w:rStyle w:val="s0"/>
        </w:rPr>
        <w:t> </w:t>
      </w:r>
    </w:p>
    <w:p w:rsidR="00000000" w:rsidRDefault="00FB7ED9">
      <w:pPr>
        <w:ind w:firstLine="400"/>
        <w:jc w:val="both"/>
      </w:pPr>
      <w:r>
        <w:rPr>
          <w:rStyle w:val="s0"/>
        </w:rPr>
        <w:t xml:space="preserve">Внесены изменения: </w:t>
      </w:r>
    </w:p>
    <w:p w:rsidR="00000000" w:rsidRDefault="00FB7ED9">
      <w:pPr>
        <w:ind w:firstLine="400"/>
        <w:jc w:val="both"/>
      </w:pPr>
      <w:r>
        <w:rPr>
          <w:rStyle w:val="s0"/>
        </w:rPr>
        <w:t> </w:t>
      </w:r>
    </w:p>
    <w:p w:rsidR="00000000" w:rsidRDefault="00FB7ED9">
      <w:pPr>
        <w:ind w:firstLine="400"/>
        <w:jc w:val="both"/>
      </w:pPr>
      <w:hyperlink r:id="rId9" w:anchor="sub_id=9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27.01.16 г. № 33 (введен в действие с 1 марта 2016 года);</w:t>
      </w:r>
    </w:p>
    <w:p w:rsidR="00000000" w:rsidRDefault="00FB7ED9">
      <w:pPr>
        <w:ind w:firstLine="400"/>
        <w:jc w:val="both"/>
      </w:pPr>
      <w:hyperlink r:id="rId10" w:anchor="sub_id=6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06.03.17 года № 150 (введен в действие по истечении десяти календарных дней после дня его первого официального </w:t>
      </w:r>
      <w:hyperlink r:id="rId11" w:history="1">
        <w:r>
          <w:rPr>
            <w:rStyle w:val="a4"/>
          </w:rPr>
          <w:t>опу</w:t>
        </w:r>
        <w:r>
          <w:rPr>
            <w:rStyle w:val="a4"/>
          </w:rPr>
          <w:t>бликования</w:t>
        </w:r>
      </w:hyperlink>
      <w:r>
        <w:rPr>
          <w:rStyle w:val="s0"/>
        </w:rPr>
        <w:t>);</w:t>
      </w:r>
    </w:p>
    <w:p w:rsidR="00000000" w:rsidRDefault="00FB7ED9">
      <w:pPr>
        <w:ind w:firstLine="397"/>
        <w:jc w:val="both"/>
      </w:pPr>
      <w:hyperlink r:id="rId12" w:anchor="sub_id=7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28.12.18 г. № 1117 (введен в действие по истечении десяти календарных дней после дня его первого официального </w:t>
      </w:r>
      <w:hyperlink r:id="rId1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  <w:r>
        <w:t> </w:t>
      </w:r>
    </w:p>
    <w:p w:rsidR="00000000" w:rsidRDefault="00FB7ED9">
      <w:pPr>
        <w:ind w:firstLine="400"/>
        <w:jc w:val="both"/>
      </w:pPr>
      <w:r>
        <w:rPr>
          <w:rStyle w:val="s0"/>
        </w:rPr>
        <w:t> </w:t>
      </w:r>
    </w:p>
    <w:p w:rsidR="00000000" w:rsidRDefault="00FB7ED9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FB7ED9">
      <w:pPr>
        <w:ind w:firstLine="400"/>
        <w:jc w:val="both"/>
      </w:pPr>
      <w:r>
        <w:rPr>
          <w:rStyle w:val="s0"/>
        </w:rPr>
        <w:t> </w:t>
      </w:r>
    </w:p>
    <w:p w:rsidR="00000000" w:rsidRDefault="00FB7ED9">
      <w:pPr>
        <w:ind w:firstLine="400"/>
        <w:jc w:val="both"/>
      </w:pPr>
      <w:hyperlink r:id="rId1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27.01.16 г.</w:t>
      </w:r>
    </w:p>
    <w:p w:rsidR="00000000" w:rsidRDefault="00FB7ED9">
      <w:pPr>
        <w:ind w:firstLine="400"/>
        <w:jc w:val="both"/>
      </w:pPr>
      <w:hyperlink r:id="rId15" w:history="1">
        <w:r>
          <w:rPr>
            <w:rStyle w:val="a4"/>
          </w:rPr>
          <w:t>редакция</w:t>
        </w:r>
      </w:hyperlink>
      <w:r>
        <w:t>, действовавшая до внесения изменений от 06.03.17 г.</w:t>
      </w:r>
    </w:p>
    <w:p w:rsidR="00000000" w:rsidRDefault="00FB7ED9">
      <w:pPr>
        <w:ind w:firstLine="397"/>
        <w:jc w:val="both"/>
      </w:pPr>
      <w:hyperlink r:id="rId1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28.12.18 г.</w:t>
      </w:r>
    </w:p>
    <w:p w:rsidR="00000000" w:rsidRDefault="00FB7ED9">
      <w:pPr>
        <w:ind w:firstLine="400"/>
        <w:jc w:val="both"/>
      </w:pPr>
      <w:r>
        <w:t> </w:t>
      </w:r>
    </w:p>
    <w:sectPr w:rsidR="00000000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B7ED9" w:rsidRDefault="00FB7ED9" w:rsidP="00FB7ED9">
      <w:r>
        <w:separator/>
      </w:r>
    </w:p>
  </w:endnote>
  <w:endnote w:type="continuationSeparator" w:id="0">
    <w:p w:rsidR="00FB7ED9" w:rsidRDefault="00FB7ED9" w:rsidP="00FB7ED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7ED9" w:rsidRDefault="00FB7ED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7ED9" w:rsidRDefault="00FB7ED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7ED9" w:rsidRDefault="00FB7ED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B7ED9" w:rsidRDefault="00FB7ED9" w:rsidP="00FB7ED9">
      <w:r>
        <w:separator/>
      </w:r>
    </w:p>
  </w:footnote>
  <w:footnote w:type="continuationSeparator" w:id="0">
    <w:p w:rsidR="00FB7ED9" w:rsidRDefault="00FB7ED9" w:rsidP="00FB7ED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7ED9" w:rsidRDefault="00FB7ED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7ED9" w:rsidRDefault="00FB7ED9" w:rsidP="00FB7ED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B7ED9" w:rsidRPr="00FB7ED9" w:rsidRDefault="00FB7ED9" w:rsidP="00FB7ED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Стандарт государственной услуги «Выдача лицензии на производство этилового спирта» (приложение 11 к приказу Министра финансов Республики Казахстан от 27 апреля 2015 года № 284) (с изменениями и дополнениями от 28.12.2018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7ED9" w:rsidRDefault="00FB7ED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B7ED9"/>
    <w:rsid w:val="00FB7E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B7ED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B7ED9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B7ED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B7ED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B7ED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B7ED9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B7ED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B7ED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232400" TargetMode="External"/><Relationship Id="rId13" Type="http://schemas.openxmlformats.org/officeDocument/2006/relationships/hyperlink" Target="http://online.zakon.kz/Document/?doc_id=36156109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hyperlink" Target="http://adilet.zan.kz/rus/origins/V1500011273" TargetMode="External"/><Relationship Id="rId12" Type="http://schemas.openxmlformats.org/officeDocument/2006/relationships/hyperlink" Target="http://online.zakon.kz/Document/?doc_id=32019613" TargetMode="External"/><Relationship Id="rId17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8052684" TargetMode="External"/><Relationship Id="rId2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905480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7571237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online.zakon.kz/Document/?doc_id=37385235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597271" TargetMode="External"/><Relationship Id="rId14" Type="http://schemas.openxmlformats.org/officeDocument/2006/relationships/hyperlink" Target="http://online.zakon.kz/Document/?doc_id=37981179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171</Words>
  <Characters>1819</Characters>
  <Application>Microsoft Office Word</Application>
  <DocSecurity>0</DocSecurity>
  <Lines>15</Lines>
  <Paragraphs>3</Paragraphs>
  <ScaleCrop>false</ScaleCrop>
  <Company/>
  <LinksUpToDate>false</LinksUpToDate>
  <CharactersWithSpaces>1987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2025-03-26T10:42:00Z</dcterms:created>
  <dcterms:modified xsi:type="dcterms:W3CDTF">2025-03-26T10:42:00Z</dcterms:modified>
</cp:coreProperties>
</file>