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57D8">
      <w:pPr>
        <w:pStyle w:val="pr"/>
      </w:pPr>
      <w:bookmarkStart w:id="0" w:name="_GoBack"/>
      <w:bookmarkEnd w:id="0"/>
      <w:r>
        <w:rPr>
          <w:rStyle w:val="s0"/>
        </w:rPr>
        <w:t>23.02.2024</w:t>
      </w:r>
    </w:p>
    <w:p w:rsidR="00000000" w:rsidRDefault="00B257D8">
      <w:pPr>
        <w:pStyle w:val="pc"/>
      </w:pPr>
      <w:r>
        <w:rPr>
          <w:rStyle w:val="s1"/>
        </w:rPr>
        <w:t>Пресс-релиз</w:t>
      </w:r>
      <w:r>
        <w:rPr>
          <w:rStyle w:val="s1"/>
        </w:rPr>
        <w:br/>
        <w:t>О снижении базовой ставки до 14,75%</w:t>
      </w:r>
    </w:p>
    <w:p w:rsidR="00000000" w:rsidRDefault="00B257D8">
      <w:pPr>
        <w:pStyle w:val="pj"/>
      </w:pPr>
      <w:r>
        <w:rPr>
          <w:rStyle w:val="s0"/>
        </w:rPr>
        <w:t> </w:t>
      </w:r>
    </w:p>
    <w:p w:rsidR="00000000" w:rsidRDefault="00B257D8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57D8">
            <w:pPr>
              <w:pStyle w:val="pj"/>
            </w:pPr>
            <w:r>
              <w:rPr>
                <w:rStyle w:val="s0"/>
              </w:rPr>
              <w:t>23 февраля 2024 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57D8">
            <w:pPr>
              <w:pStyle w:val="pr"/>
            </w:pPr>
            <w:r>
              <w:rPr>
                <w:rStyle w:val="s0"/>
              </w:rPr>
              <w:t>г. Астана</w:t>
            </w:r>
          </w:p>
        </w:tc>
      </w:tr>
    </w:tbl>
    <w:p w:rsidR="00000000" w:rsidRDefault="00B257D8">
      <w:pPr>
        <w:pStyle w:val="pj"/>
      </w:pPr>
      <w:r>
        <w:t> </w:t>
      </w:r>
    </w:p>
    <w:p w:rsidR="00000000" w:rsidRDefault="00B257D8">
      <w:pPr>
        <w:pStyle w:val="pj"/>
      </w:pPr>
      <w:r>
        <w:rPr>
          <w:rStyle w:val="s0"/>
        </w:rPr>
        <w:t xml:space="preserve">Комитет по денежно-кредитной политике </w:t>
      </w:r>
      <w:hyperlink r:id="rId7" w:tgtFrame="_blank" w:history="1">
        <w:r>
          <w:rPr>
            <w:rStyle w:val="a4"/>
          </w:rPr>
          <w:t>Национального Банка Республики Казахстан</w:t>
        </w:r>
      </w:hyperlink>
      <w:r>
        <w:rPr>
          <w:rStyle w:val="s0"/>
        </w:rPr>
        <w:t xml:space="preserve"> </w:t>
      </w:r>
      <w:r>
        <w:rPr>
          <w:rStyle w:val="s0"/>
        </w:rPr>
        <w:t>принял решение снизить базовую ставку на 50 б.п. до 14,75% годовых с коридором +/- 1 п.п.</w:t>
      </w:r>
    </w:p>
    <w:p w:rsidR="00000000" w:rsidRDefault="00B257D8">
      <w:pPr>
        <w:pStyle w:val="pj"/>
      </w:pPr>
      <w:r>
        <w:rPr>
          <w:rStyle w:val="s0"/>
        </w:rPr>
        <w:t>Годовая инфляция в январе продолжила снижение. Инфляционные ожидания замедляются три месяца подряд. При этом месячная инфляция складывается выше среднеисторических зн</w:t>
      </w:r>
      <w:r>
        <w:rPr>
          <w:rStyle w:val="s0"/>
        </w:rPr>
        <w:t>ачений. Внешний инфляционный фон складывается нейтрально. Инфляция в ряде стран - торговых партнеров несколько ускорилась, немного повысив внешнее инфляционное давление. Снижение мировых цен на продовольствие продолжается, внося позитивное влияние во внешн</w:t>
      </w:r>
      <w:r>
        <w:rPr>
          <w:rStyle w:val="s0"/>
        </w:rPr>
        <w:t>ий инфляционный фон. Во внутренней экономике сохраняется инфляционное давление из-за устойчивого внутреннего спроса и незаякоренных инфляционных ожиданий.</w:t>
      </w:r>
    </w:p>
    <w:p w:rsidR="00000000" w:rsidRDefault="00B257D8">
      <w:pPr>
        <w:pStyle w:val="pj"/>
      </w:pPr>
      <w:r>
        <w:rPr>
          <w:rStyle w:val="s0"/>
        </w:rPr>
        <w:t>В текущих условиях пространство для смягчения денежно-кредитной политики существенно ограничено. Слож</w:t>
      </w:r>
      <w:r>
        <w:rPr>
          <w:rStyle w:val="s0"/>
        </w:rPr>
        <w:t>ившийся баланс факторов инфляции, динамика ее текущих (месячных) темпов и неопределенность параметров фискальной политики обуславливают высокую вероятность сохранения базовой ставки на достигнутом уровне в рамках ближайших решений. Требуется накопление дан</w:t>
      </w:r>
      <w:r>
        <w:rPr>
          <w:rStyle w:val="s0"/>
        </w:rPr>
        <w:t>ных и мониторинг реализации экономических и фискальных реформ.</w:t>
      </w:r>
    </w:p>
    <w:p w:rsidR="00000000" w:rsidRDefault="00B257D8">
      <w:pPr>
        <w:pStyle w:val="pj"/>
      </w:pPr>
      <w:r>
        <w:rPr>
          <w:rStyle w:val="s0"/>
          <w:b/>
          <w:bCs/>
        </w:rPr>
        <w:t>Годовая инфляция в январе 2024 года замедлилась до 9,5%,</w:t>
      </w:r>
      <w:r>
        <w:rPr>
          <w:rStyle w:val="s0"/>
        </w:rPr>
        <w:t xml:space="preserve"> что соответствует прогнозу Национального Банка. Замедление общего роста цен обусловлено проводимой денежно-кредитной политикой, снижение</w:t>
      </w:r>
      <w:r>
        <w:rPr>
          <w:rStyle w:val="s0"/>
        </w:rPr>
        <w:t>м глобального инфляционного давления и издержек производства, постепенным восстановлением логистических цепочек, мерами властей, а также влиянием эффекта высокой базы прошлого года.</w:t>
      </w:r>
    </w:p>
    <w:p w:rsidR="00000000" w:rsidRDefault="00B257D8">
      <w:pPr>
        <w:pStyle w:val="pj"/>
      </w:pPr>
      <w:r>
        <w:rPr>
          <w:rStyle w:val="s0"/>
        </w:rPr>
        <w:t xml:space="preserve">Месячная инфляция составила </w:t>
      </w:r>
      <w:r>
        <w:rPr>
          <w:rStyle w:val="s0"/>
          <w:b/>
          <w:bCs/>
        </w:rPr>
        <w:t>0,8%</w:t>
      </w:r>
      <w:r>
        <w:rPr>
          <w:rStyle w:val="s0"/>
        </w:rPr>
        <w:t>, сложившись выше среднеисторических значе</w:t>
      </w:r>
      <w:r>
        <w:rPr>
          <w:rStyle w:val="s0"/>
        </w:rPr>
        <w:t>ний (0,6%). Базовая инфляция, характеризующая устойчивую часть роста потребительских цен, и сезонно очищенная инфляция несколько ускорились, оставаясь на уровне выше таргета.</w:t>
      </w:r>
    </w:p>
    <w:p w:rsidR="00000000" w:rsidRDefault="00B257D8">
      <w:pPr>
        <w:pStyle w:val="pj"/>
      </w:pPr>
      <w:r>
        <w:rPr>
          <w:rStyle w:val="s0"/>
        </w:rPr>
        <w:t xml:space="preserve">Положительным фактором для снижения базовой ставки послужили заметно снизившиеся </w:t>
      </w:r>
      <w:r>
        <w:rPr>
          <w:rStyle w:val="s0"/>
        </w:rPr>
        <w:t>в январе инфляционные ожидания населения, замедление которых наблюдается третий месяц подряд.</w:t>
      </w:r>
    </w:p>
    <w:p w:rsidR="00000000" w:rsidRDefault="00B257D8">
      <w:pPr>
        <w:pStyle w:val="pj"/>
      </w:pPr>
      <w:r>
        <w:rPr>
          <w:rStyle w:val="s0"/>
          <w:b/>
          <w:bCs/>
        </w:rPr>
        <w:t>Совокупный внешний инфляционный фон складывается нейтрально</w:t>
      </w:r>
      <w:r>
        <w:rPr>
          <w:rStyle w:val="s0"/>
        </w:rPr>
        <w:t>. Глобальная инфляция замедляется в результате снижения мировых цен на продовольствие и энергоносители.</w:t>
      </w:r>
      <w:r>
        <w:rPr>
          <w:rStyle w:val="s0"/>
        </w:rPr>
        <w:t xml:space="preserve"> Вместе с тем, инфляция в России находится на высоком уровне, наблюдается рост месячной инфляции в Китае. Индекс продовольственных цен ФАО в январе понизился на фоне снижения цен на зерновые и мясо. Несмотря на замедление глобальной инфляции, внешние денеж</w:t>
      </w:r>
      <w:r>
        <w:rPr>
          <w:rStyle w:val="s0"/>
        </w:rPr>
        <w:t>но-кредитные условия остаются жесткими. ФРС США и ЕЦБ не спешат снижать ставки из-за необходимости возврата инфляции к целевым значениям.</w:t>
      </w:r>
    </w:p>
    <w:p w:rsidR="00000000" w:rsidRDefault="00B257D8">
      <w:pPr>
        <w:pStyle w:val="pj"/>
      </w:pPr>
      <w:r>
        <w:rPr>
          <w:rStyle w:val="s0"/>
          <w:b/>
          <w:bCs/>
        </w:rPr>
        <w:t>Базовый сценарий предполагает стабилизацию цен на нефть марки Brent до конца 2025 года на уровне 80 долл. США за барре</w:t>
      </w:r>
      <w:r>
        <w:rPr>
          <w:rStyle w:val="s0"/>
          <w:b/>
          <w:bCs/>
        </w:rPr>
        <w:t>ль</w:t>
      </w:r>
      <w:r>
        <w:rPr>
          <w:rStyle w:val="s0"/>
        </w:rPr>
        <w:t xml:space="preserve"> на фоне продления сокращения добычи ОПЕК+, умеренного роста добычи со стороны США и военных действий на Ближнем Востоке. В 2026 году ожидается некоторое снижение цены на нефть до </w:t>
      </w:r>
      <w:r>
        <w:rPr>
          <w:rStyle w:val="s0"/>
          <w:b/>
          <w:bCs/>
        </w:rPr>
        <w:t>77 долл. США</w:t>
      </w:r>
      <w:r>
        <w:rPr>
          <w:rStyle w:val="s0"/>
        </w:rPr>
        <w:t xml:space="preserve"> в среднем за год. Сценарий также предусматривает некоторое по</w:t>
      </w:r>
      <w:r>
        <w:rPr>
          <w:rStyle w:val="s0"/>
        </w:rPr>
        <w:t xml:space="preserve">вышение мировых продовольственных цен (индекс цен на зерновые ФАО) до середины 2024 года с последующей стабилизацией и постепенным снижением. Предпосылки отражают, с одной стороны, риски возможных логистических проблем в Красном и Черном морях, с другой - </w:t>
      </w:r>
      <w:r>
        <w:rPr>
          <w:rStyle w:val="s0"/>
        </w:rPr>
        <w:t>прогнозы ФАО по видам на урожай и росту запасов зерновых в мире на конец сезона 2024 года.</w:t>
      </w:r>
    </w:p>
    <w:p w:rsidR="00000000" w:rsidRDefault="00B257D8">
      <w:pPr>
        <w:pStyle w:val="pj"/>
      </w:pPr>
      <w:r>
        <w:rPr>
          <w:rStyle w:val="s0"/>
          <w:b/>
          <w:bCs/>
        </w:rPr>
        <w:t>Прогноз инфляции на 2024 год</w:t>
      </w:r>
      <w:r>
        <w:rPr>
          <w:rStyle w:val="s0"/>
        </w:rPr>
        <w:t xml:space="preserve"> сохранен в диапазоне </w:t>
      </w:r>
      <w:r>
        <w:rPr>
          <w:rStyle w:val="s0"/>
          <w:b/>
          <w:bCs/>
        </w:rPr>
        <w:t>7,5-9,5%,</w:t>
      </w:r>
      <w:r>
        <w:rPr>
          <w:rStyle w:val="s0"/>
        </w:rPr>
        <w:t xml:space="preserve"> на </w:t>
      </w:r>
      <w:r>
        <w:rPr>
          <w:rStyle w:val="s0"/>
          <w:b/>
          <w:bCs/>
        </w:rPr>
        <w:t>2025 год</w:t>
      </w:r>
      <w:r>
        <w:rPr>
          <w:rStyle w:val="s0"/>
        </w:rPr>
        <w:t xml:space="preserve"> - в пределах </w:t>
      </w:r>
      <w:r>
        <w:rPr>
          <w:rStyle w:val="s0"/>
          <w:b/>
          <w:bCs/>
        </w:rPr>
        <w:t>5,5-7,5%.</w:t>
      </w:r>
      <w:r>
        <w:rPr>
          <w:rStyle w:val="s0"/>
        </w:rPr>
        <w:t xml:space="preserve"> В </w:t>
      </w:r>
      <w:r>
        <w:rPr>
          <w:rStyle w:val="s0"/>
          <w:b/>
          <w:bCs/>
        </w:rPr>
        <w:t>2026 году</w:t>
      </w:r>
      <w:r>
        <w:rPr>
          <w:rStyle w:val="s0"/>
        </w:rPr>
        <w:t xml:space="preserve"> инфляция прогнозируется в рамках </w:t>
      </w:r>
      <w:r>
        <w:rPr>
          <w:rStyle w:val="s0"/>
          <w:b/>
          <w:bCs/>
        </w:rPr>
        <w:t>5-6%.</w:t>
      </w:r>
      <w:r>
        <w:rPr>
          <w:rStyle w:val="s0"/>
        </w:rPr>
        <w:t xml:space="preserve"> Основные риски прог</w:t>
      </w:r>
      <w:r>
        <w:rPr>
          <w:rStyle w:val="s0"/>
        </w:rPr>
        <w:t>ноза инфляции связаны с неопределенностью параметров бюджетной политики, устойчивой динамикой инфляции при незаякоренных инфляционных ожиданиях, возможными новыми санкциями в отношении стран - торговых партнеров.</w:t>
      </w:r>
    </w:p>
    <w:p w:rsidR="00000000" w:rsidRDefault="00B257D8">
      <w:pPr>
        <w:pStyle w:val="pj"/>
      </w:pPr>
      <w:r>
        <w:rPr>
          <w:rStyle w:val="s0"/>
        </w:rPr>
        <w:t xml:space="preserve">Исходя из текущих параметров </w:t>
      </w:r>
      <w:r>
        <w:rPr>
          <w:rStyle w:val="s0"/>
          <w:b/>
          <w:bCs/>
        </w:rPr>
        <w:t>прогноз по рос</w:t>
      </w:r>
      <w:r>
        <w:rPr>
          <w:rStyle w:val="s0"/>
          <w:b/>
          <w:bCs/>
        </w:rPr>
        <w:t>ту экономики Казахстана на 2024 год повышен до 3,5-4,5%,</w:t>
      </w:r>
      <w:r>
        <w:rPr>
          <w:rStyle w:val="s0"/>
        </w:rPr>
        <w:t xml:space="preserve"> на </w:t>
      </w:r>
      <w:r>
        <w:rPr>
          <w:rStyle w:val="s0"/>
          <w:b/>
          <w:bCs/>
        </w:rPr>
        <w:t>2025 год</w:t>
      </w:r>
      <w:r>
        <w:rPr>
          <w:rStyle w:val="s0"/>
        </w:rPr>
        <w:t xml:space="preserve"> - сохранен в диапазоне </w:t>
      </w:r>
      <w:r>
        <w:rPr>
          <w:rStyle w:val="s0"/>
          <w:b/>
          <w:bCs/>
        </w:rPr>
        <w:t>5,5-6,5%.</w:t>
      </w:r>
      <w:r>
        <w:rPr>
          <w:rStyle w:val="s0"/>
        </w:rPr>
        <w:t xml:space="preserve"> Рост экономики в 2024 году будет обеспечиваться за счет внутреннего спроса на фоне улучшения ситуации с деловой активностью. В 2025 году более высокий рос</w:t>
      </w:r>
      <w:r>
        <w:rPr>
          <w:rStyle w:val="s0"/>
        </w:rPr>
        <w:t xml:space="preserve">т экономики будет во многом обеспечен увеличением добычи нефти в результате расширения производства на ТШО. В </w:t>
      </w:r>
      <w:r>
        <w:rPr>
          <w:rStyle w:val="s0"/>
          <w:b/>
          <w:bCs/>
        </w:rPr>
        <w:t>2026 году</w:t>
      </w:r>
      <w:r>
        <w:rPr>
          <w:rStyle w:val="s0"/>
        </w:rPr>
        <w:t xml:space="preserve"> при сценарном снижении цен на нефть и текущих предпосылках прогноза темпы роста ВВП составят </w:t>
      </w:r>
      <w:r>
        <w:rPr>
          <w:rStyle w:val="s0"/>
          <w:b/>
          <w:bCs/>
        </w:rPr>
        <w:t>3,5-4,5%.</w:t>
      </w:r>
      <w:r>
        <w:rPr>
          <w:rStyle w:val="s0"/>
        </w:rPr>
        <w:t xml:space="preserve"> Прогнозы по росту ВВП и инфляции </w:t>
      </w:r>
      <w:r>
        <w:rPr>
          <w:rStyle w:val="s0"/>
        </w:rPr>
        <w:t>могут быть пересмотрены по мере формулирования и реализации новой экономической политики Казахстана.</w:t>
      </w:r>
    </w:p>
    <w:p w:rsidR="00000000" w:rsidRDefault="00B257D8">
      <w:pPr>
        <w:pStyle w:val="pj"/>
      </w:pPr>
      <w:r>
        <w:rPr>
          <w:rStyle w:val="s0"/>
        </w:rPr>
        <w:t>Национальный Банк привержен задаче достижения цели по инфляции 5% в среднесрочной перспективе. Это требует проведения умеренно жесткой денежно-кредитной по</w:t>
      </w:r>
      <w:r>
        <w:rPr>
          <w:rStyle w:val="s0"/>
        </w:rPr>
        <w:t>литики продолжительное время. В этой связи в текущих условиях пространство для дальнейшего смягчения денежно-кредитной политики существенно ограничено. Сложившийся баланс факторов инфляции, динамика ее текущих (месячных) темпов и неопределенность параметро</w:t>
      </w:r>
      <w:r>
        <w:rPr>
          <w:rStyle w:val="s0"/>
        </w:rPr>
        <w:t>в фискальной политики обуславливают высокую вероятность сохранения базовой ставки на достигнутом уровне в рамках ближайших решений. Национальный Банк будет отслеживать поступающую экономическую информацию, а также продолжит мониторинг реализации реформ и б</w:t>
      </w:r>
      <w:r>
        <w:rPr>
          <w:rStyle w:val="s0"/>
        </w:rPr>
        <w:t>аланса рисков.</w:t>
      </w:r>
    </w:p>
    <w:p w:rsidR="00000000" w:rsidRDefault="00B257D8">
      <w:pPr>
        <w:pStyle w:val="pj"/>
      </w:pPr>
      <w:r>
        <w:rPr>
          <w:rStyle w:val="s0"/>
        </w:rPr>
        <w:t xml:space="preserve">Ключевые параметры прогноза приведены в приложении к пресс-релизу. Более полная информация о факторах принятого решения и прогноза будет представлена в Докладе о денежно-кредитной политике на официальном интернет-ресурсе </w:t>
      </w:r>
      <w:r>
        <w:rPr>
          <w:rStyle w:val="s0"/>
        </w:rPr>
        <w:t>Национального Банка 4 марта 2024 года.</w:t>
      </w:r>
    </w:p>
    <w:p w:rsidR="00000000" w:rsidRDefault="00B257D8">
      <w:pPr>
        <w:pStyle w:val="pj"/>
      </w:pPr>
      <w:r>
        <w:rPr>
          <w:rStyle w:val="s0"/>
        </w:rPr>
        <w:t>Очередное плановое решение Комитета по денежно-кредитной политике Национального Банка Республики Казахстан по базовой ставке будет объявлено 12 апреля 2024 года в 12:00 по времени Астаны.</w:t>
      </w:r>
    </w:p>
    <w:p w:rsidR="00000000" w:rsidRDefault="00B257D8">
      <w:pPr>
        <w:pStyle w:val="pj"/>
      </w:pPr>
      <w:r>
        <w:rPr>
          <w:rStyle w:val="s0"/>
        </w:rPr>
        <w:t> </w:t>
      </w:r>
    </w:p>
    <w:p w:rsidR="00000000" w:rsidRDefault="00B257D8">
      <w:pPr>
        <w:pStyle w:val="pj"/>
      </w:pPr>
      <w:r>
        <w:rPr>
          <w:rStyle w:val="s0"/>
        </w:rPr>
        <w:t> </w:t>
      </w:r>
    </w:p>
    <w:p w:rsidR="00000000" w:rsidRDefault="00B257D8">
      <w:pPr>
        <w:pStyle w:val="pj"/>
      </w:pPr>
      <w:r>
        <w:rPr>
          <w:rStyle w:val="s0"/>
        </w:rPr>
        <w:t> </w:t>
      </w:r>
    </w:p>
    <w:p w:rsidR="00000000" w:rsidRDefault="00B257D8">
      <w:pPr>
        <w:pStyle w:val="p"/>
      </w:pPr>
      <w:r>
        <w:t> </w:t>
      </w:r>
    </w:p>
    <w:p w:rsidR="00000000" w:rsidRDefault="00B257D8">
      <w:pPr>
        <w:pStyle w:val="p"/>
      </w:pPr>
      <w:r>
        <w:rPr>
          <w:sz w:val="20"/>
          <w:szCs w:val="20"/>
        </w:rPr>
        <w:t> </w:t>
      </w:r>
    </w:p>
    <w:p w:rsidR="00000000" w:rsidRDefault="00B257D8">
      <w:pPr>
        <w:pStyle w:val="p"/>
      </w:pPr>
      <w:r>
        <w:rPr>
          <w:sz w:val="20"/>
          <w:szCs w:val="20"/>
        </w:rPr>
        <w:t>Источник: *Национал</w:t>
      </w:r>
      <w:r>
        <w:rPr>
          <w:sz w:val="20"/>
          <w:szCs w:val="20"/>
        </w:rPr>
        <w:t>ьного Банка РК (</w:t>
      </w:r>
      <w:hyperlink r:id="rId8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7D8" w:rsidRDefault="00B257D8" w:rsidP="00B257D8">
      <w:r>
        <w:separator/>
      </w:r>
    </w:p>
  </w:endnote>
  <w:endnote w:type="continuationSeparator" w:id="0">
    <w:p w:rsidR="00B257D8" w:rsidRDefault="00B257D8" w:rsidP="00B25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D8" w:rsidRDefault="00B257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D8" w:rsidRDefault="00B257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D8" w:rsidRDefault="00B257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7D8" w:rsidRDefault="00B257D8" w:rsidP="00B257D8">
      <w:r>
        <w:separator/>
      </w:r>
    </w:p>
  </w:footnote>
  <w:footnote w:type="continuationSeparator" w:id="0">
    <w:p w:rsidR="00B257D8" w:rsidRDefault="00B257D8" w:rsidP="00B25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D8" w:rsidRDefault="00B257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D8" w:rsidRDefault="00B257D8" w:rsidP="00B257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57D8" w:rsidRPr="00B257D8" w:rsidRDefault="00B257D8" w:rsidP="00B257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снижении базовой ставки до 14,75% (пресс-релиз НБ РК от 23 февраля 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D8" w:rsidRDefault="00B257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57D8"/>
    <w:rsid w:val="00B25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257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57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57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57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257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57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57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57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tionalbank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/ru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849</Words>
  <Characters>4843</Characters>
  <Application>Microsoft Office Word</Application>
  <DocSecurity>0</DocSecurity>
  <Lines>40</Lines>
  <Paragraphs>11</Paragraphs>
  <ScaleCrop>false</ScaleCrop>
  <Company/>
  <LinksUpToDate>false</LinksUpToDate>
  <CharactersWithSpaces>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2025-07-11T19:47:00Z</dcterms:created>
  <dcterms:modified xsi:type="dcterms:W3CDTF">2025-07-11T19:47:00Z</dcterms:modified>
</cp:coreProperties>
</file>