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61692">
      <w:pPr>
        <w:pStyle w:val="pj"/>
      </w:pPr>
      <w:bookmarkStart w:id="0" w:name="_GoBack"/>
      <w:bookmarkEnd w:id="0"/>
      <w:r>
        <w:rPr>
          <w:rStyle w:val="s0"/>
          <w:b/>
          <w:bCs/>
        </w:rPr>
        <w:t>«Банкроттың мүлкін сату бойынша электрондық аукционды өткізу қағидаларын бекіту және оны ұйымдастырушыны айқындау туралы» Қазақстан Республикасы Қаржы министрінің 2015 жылғы 17 наурыздағы № 178 бұйрығына өзгерістер енгізу туралы» Қазақстан Республикасы Қар</w:t>
      </w:r>
      <w:r>
        <w:rPr>
          <w:rStyle w:val="s0"/>
          <w:b/>
          <w:bCs/>
        </w:rPr>
        <w:t>жы министрінің 2022 жылғы 11 қаңтардағы № 22 бұйрығы</w:t>
      </w:r>
    </w:p>
    <w:p w:rsidR="00000000" w:rsidRDefault="00861692">
      <w:pPr>
        <w:pStyle w:val="pj"/>
      </w:pPr>
      <w:r>
        <w:rPr>
          <w:rStyle w:val="s0"/>
          <w:b/>
          <w:bCs/>
        </w:rPr>
        <w:t> </w:t>
      </w:r>
    </w:p>
    <w:p w:rsidR="00000000" w:rsidRDefault="00861692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2022 жылғы 19 қаңтарда № 26560 тіркелді</w:t>
      </w:r>
    </w:p>
    <w:p w:rsidR="00000000" w:rsidRDefault="00861692">
      <w:pPr>
        <w:pStyle w:val="pj"/>
      </w:pPr>
      <w:r>
        <w:rPr>
          <w:rStyle w:val="s0"/>
        </w:rPr>
        <w:t> </w:t>
      </w:r>
    </w:p>
    <w:p w:rsidR="00000000" w:rsidRDefault="00861692">
      <w:pPr>
        <w:pStyle w:val="pj"/>
      </w:pPr>
      <w:r>
        <w:rPr>
          <w:rStyle w:val="s0"/>
        </w:rPr>
        <w:t xml:space="preserve">Жариялануы: </w:t>
      </w:r>
      <w:hyperlink r:id="rId7" w:anchor="!/doc/163861/kaz" w:history="1">
        <w:r>
          <w:rPr>
            <w:rStyle w:val="a4"/>
          </w:rPr>
          <w:t>«ҚР НҚА электрондық түрдегі эталондық бақылау банкі» АЖ 2022 ж. 24 қаңтарда</w:t>
        </w:r>
      </w:hyperlink>
    </w:p>
    <w:p w:rsidR="00000000" w:rsidRDefault="00861692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61692" w:rsidRDefault="00861692" w:rsidP="00861692">
      <w:r>
        <w:separator/>
      </w:r>
    </w:p>
  </w:endnote>
  <w:endnote w:type="continuationSeparator" w:id="0">
    <w:p w:rsidR="00861692" w:rsidRDefault="00861692" w:rsidP="0086169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1692" w:rsidRDefault="0086169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1692" w:rsidRDefault="0086169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1692" w:rsidRDefault="0086169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61692" w:rsidRDefault="00861692" w:rsidP="00861692">
      <w:r>
        <w:separator/>
      </w:r>
    </w:p>
  </w:footnote>
  <w:footnote w:type="continuationSeparator" w:id="0">
    <w:p w:rsidR="00861692" w:rsidRDefault="00861692" w:rsidP="0086169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1692" w:rsidRDefault="0086169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1692" w:rsidRDefault="00861692" w:rsidP="0086169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61692" w:rsidRPr="00861692" w:rsidRDefault="00861692" w:rsidP="0086169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«Банкроттың мүлкін сату бойынша электрондық аукционды өткізу қағидаларын бекіту және оны ұйымдастырушыны айқындау туралы» Қазақстан Республикасы Қаржы министрінің 2015 жылғы 17 наурыздағы № 178 бұйрығына өзгерістер енгізу туралы» Қазақстан Республикасы Қаржы министрінің 2022 жылғы 11 қаңтардағы № 22 бұйрығы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1692" w:rsidRDefault="0086169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61692"/>
    <w:rsid w:val="008616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6169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6169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6169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6169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6169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6169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6169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6169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67</Words>
  <Characters>528</Characters>
  <Application>Microsoft Office Word</Application>
  <DocSecurity>0</DocSecurity>
  <Lines>4</Lines>
  <Paragraphs>1</Paragraphs>
  <ScaleCrop>false</ScaleCrop>
  <Company>SPecialiST RePack</Company>
  <LinksUpToDate>false</LinksUpToDate>
  <CharactersWithSpaces>594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«Банкроттың мүлкін сату бойынша электрондық аукционды өткізу қағидаларын бекіту және оны ұйымдастырушыны айқындау туралы» Қазақстан Республикасы Қаржы министрінің 2015 жылғы 17 наурыздағы № 178 бұйрығына өзгерістер енгізу туралы» Қазақстан Республикасы Қаржы министрінің 2022 жылғы 11 қаңтардағы № 22 бұйрығы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2024-08-09T07:30:00Z</dcterms:created>
  <dcterms:modified xsi:type="dcterms:W3CDTF">2024-08-09T07:30:00Z</dcterms:modified>
</cp:coreProperties>
</file>