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42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азаматтарына, оралмандарға және Қазақстан Республикасында тұруға ықтиярхаты бар адамдарға олардың мүлікті жария етуіне байланысты рақымшылық жасау туралы» 2014 жылғы 30 маусымдағы Қазақстан Республикасының Заңын іске асырудың кей</w:t>
      </w:r>
      <w:r>
        <w:rPr>
          <w:rStyle w:val="s0"/>
          <w:b/>
          <w:bCs/>
        </w:rPr>
        <w:t>бір мәселелері туралы» Қазақстан Республикасы Үкіметінің 2014 жылғы 29 тамыздағы № 959 қаулысына өзгерістер енгізу және «Самұрық-Қазына» ұлттық әл-ауқат қоры» акционерлік қоғамының еншілес және тәуелді ұйымдары акцияларының пакеттерін бағалы қағаздар нарығ</w:t>
      </w:r>
      <w:r>
        <w:rPr>
          <w:rStyle w:val="s0"/>
          <w:b/>
          <w:bCs/>
        </w:rPr>
        <w:t>ына шығару бағдарламасы («Халықтық IPO») шеңберіндегі, сондай-ақ Қазақстан Республикасының мемлекеттік бағалы қағаздарын, Қазақстан Республикасының ұлттық басқарушы холдингтерінің, ұлттық компанияларының, ұлттық даму институттарының, Қазақстан Республикасы</w:t>
      </w:r>
      <w:r>
        <w:rPr>
          <w:rStyle w:val="s0"/>
          <w:b/>
          <w:bCs/>
        </w:rPr>
        <w:t>ның екiншi деңгейдегi</w:t>
      </w:r>
    </w:p>
    <w:p w:rsidR="00000000" w:rsidRDefault="002D42F4">
      <w:r>
        <w:t> </w:t>
      </w:r>
    </w:p>
    <w:p w:rsidR="00000000" w:rsidRDefault="002D42F4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4 ақпан № 22 (28750); ҚР Президенті мен ҚР Үкіметінің Актілер жинағы, 2015 ж., № 85-86, </w:t>
      </w:r>
      <w:r>
        <w:rPr>
          <w:rStyle w:val="s0"/>
          <w:lang w:val="en-US"/>
        </w:rPr>
        <w:t>619</w:t>
      </w:r>
      <w:r>
        <w:rPr>
          <w:rStyle w:val="s0"/>
        </w:rPr>
        <w:t>-құжат</w:t>
      </w:r>
    </w:p>
    <w:p w:rsidR="00000000" w:rsidRDefault="002D42F4">
      <w:pPr>
        <w:ind w:firstLine="400"/>
        <w:jc w:val="both"/>
      </w:pPr>
      <w:r>
        <w:rPr>
          <w:rStyle w:val="s0"/>
        </w:rPr>
        <w:t> </w:t>
      </w:r>
    </w:p>
    <w:p w:rsidR="00000000" w:rsidRDefault="002D42F4">
      <w:pPr>
        <w:ind w:firstLine="400"/>
        <w:jc w:val="both"/>
      </w:pPr>
      <w:r>
        <w:t> </w:t>
      </w:r>
    </w:p>
    <w:p w:rsidR="00000000" w:rsidRDefault="002D42F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2F4" w:rsidRDefault="002D42F4" w:rsidP="002D42F4">
      <w:r>
        <w:separator/>
      </w:r>
    </w:p>
  </w:endnote>
  <w:endnote w:type="continuationSeparator" w:id="0">
    <w:p w:rsidR="002D42F4" w:rsidRDefault="002D42F4" w:rsidP="002D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2F4" w:rsidRDefault="002D42F4" w:rsidP="002D42F4">
      <w:r>
        <w:separator/>
      </w:r>
    </w:p>
  </w:footnote>
  <w:footnote w:type="continuationSeparator" w:id="0">
    <w:p w:rsidR="002D42F4" w:rsidRDefault="002D42F4" w:rsidP="002D4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 w:rsidP="002D42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42F4" w:rsidRPr="002D42F4" w:rsidRDefault="002D42F4" w:rsidP="002D42F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2015.31.12 № 1179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42F4" w:rsidRDefault="002D42F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42F4"/>
    <w:rsid w:val="002D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D42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42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42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4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D42F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D42F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D42F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D4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2015.31.12 № 1179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2024-07-15T22:55:00Z</dcterms:created>
  <dcterms:modified xsi:type="dcterms:W3CDTF">2024-07-15T22:55:00Z</dcterms:modified>
</cp:coreProperties>
</file>