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E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11262-2017 (ISO 527-2:2012) «Пластмассы. Метод испытания на растяжение»</w:t>
      </w:r>
    </w:p>
    <w:p w:rsidR="00000000" w:rsidRDefault="00C96E3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МКС</w:t>
      </w:r>
      <w:r>
        <w:rPr>
          <w:color w:val="2D2D2D"/>
          <w:lang w:val="en-US"/>
        </w:rPr>
        <w:t xml:space="preserve"> 83.080.01</w:t>
      </w:r>
    </w:p>
    <w:p w:rsidR="00000000" w:rsidRDefault="00C96E38">
      <w:pPr>
        <w:ind w:firstLine="397"/>
        <w:jc w:val="both"/>
      </w:pPr>
      <w:r>
        <w:rPr>
          <w:b/>
          <w:bCs/>
        </w:rPr>
        <w:t> </w:t>
      </w:r>
    </w:p>
    <w:p w:rsidR="00000000" w:rsidRDefault="00C96E38">
      <w:pPr>
        <w:ind w:firstLine="397"/>
        <w:jc w:val="both"/>
      </w:pPr>
      <w:r>
        <w:rPr>
          <w:rStyle w:val="s0"/>
        </w:rPr>
        <w:t xml:space="preserve">Введен в действие на территории Республики Казахстан с 1 января 2019 года с установлением переходного периода для </w:t>
      </w:r>
      <w:hyperlink r:id="rId7" w:history="1">
        <w:r>
          <w:rPr>
            <w:rStyle w:val="a4"/>
          </w:rPr>
          <w:t>ГОСТ 11262-80</w:t>
        </w:r>
      </w:hyperlink>
      <w:r>
        <w:rPr>
          <w:rStyle w:val="s0"/>
        </w:rPr>
        <w:t xml:space="preserve"> до 01.01.2020 г.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</w:t>
      </w:r>
      <w:r>
        <w:rPr>
          <w:rStyle w:val="s0"/>
        </w:rPr>
        <w:t>рство по инвестициям и развитию Республики Казахстан от 7 декабря 2018 года № 363-од</w:t>
      </w:r>
    </w:p>
    <w:p w:rsidR="00000000" w:rsidRDefault="00C96E38">
      <w:pPr>
        <w:pStyle w:val="formattext"/>
        <w:ind w:firstLine="397"/>
        <w:textAlignment w:val="baseline"/>
      </w:pPr>
      <w:r>
        <w:t> </w:t>
      </w:r>
    </w:p>
    <w:p w:rsidR="00000000" w:rsidRDefault="00C96E38">
      <w:pPr>
        <w:pStyle w:val="formattext"/>
        <w:ind w:firstLine="397"/>
        <w:jc w:val="center"/>
        <w:textAlignment w:val="baseline"/>
      </w:pPr>
      <w:r>
        <w:rPr>
          <w:b/>
          <w:bCs/>
          <w:color w:val="2D2D2D"/>
        </w:rPr>
        <w:t>Сведения о стандарте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1 ПОДГОТОВЛЕН Акционерным обществом «Институт пластмасс имени Г.С.Петрова» на основе официального перевода на русский язык англоязычной версии ука</w:t>
      </w:r>
      <w:r>
        <w:rPr>
          <w:color w:val="2D2D2D"/>
        </w:rPr>
        <w:t>занного в пункте 5 международного стандарта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30 ноября 2017 г. № 52)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За принятие проголо</w:t>
      </w:r>
      <w:r>
        <w:rPr>
          <w:color w:val="2D2D2D"/>
        </w:rPr>
        <w:t>совали: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2027"/>
        <w:gridCol w:w="4353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  <w:r>
              <w:t>МК (ИСО 3166) 004-97</w:t>
            </w:r>
          </w:p>
        </w:tc>
        <w:tc>
          <w:tcPr>
            <w:tcW w:w="2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jc w:val="center"/>
              <w:textAlignment w:val="baseline"/>
            </w:pPr>
            <w:r>
              <w:rPr>
                <w:color w:val="2D2D2D"/>
              </w:rPr>
              <w:t>TG</w:t>
            </w:r>
          </w:p>
        </w:tc>
        <w:tc>
          <w:tcPr>
            <w:tcW w:w="2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6E38">
            <w:pPr>
              <w:pStyle w:val="formattext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C96E38">
      <w:pPr>
        <w:pStyle w:val="formattext"/>
        <w:ind w:firstLine="397"/>
        <w:textAlignment w:val="baseline"/>
      </w:pPr>
      <w:r>
        <w:t>4 Настоящий стандарт является модифицированным по отношению к международному стандарту ISO 527-2:2012 «Пластмассы. Определение механических свойств при растяжении. Часть 2. Условия испытания формовочных и экструзионных пластмасс» («Plastics - Determination</w:t>
      </w:r>
      <w:r>
        <w:t xml:space="preserve"> of tensile properties - Part 2: Test conditions for moulding and extrusion plastics», MOD)</w:t>
      </w:r>
      <w:r>
        <w:t>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Дополнительные слова, фразы, ссылки, показатели и их значения, включенные в текст настоящего стандарта, выделены курсивом*.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________________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* В оригинале обозначе</w:t>
      </w:r>
      <w:r>
        <w:rPr>
          <w:color w:val="2D2D2D"/>
        </w:rPr>
        <w:t>ния и номера стандартов и нормативных документов в разделах «Предисловие», 3 «Термины и определения», 6 «Образцы для испытания», приложениях В и ДБ и отмеченные в разделах 2 «Нормативные ссылки», 5 «Аппаратура» и 9 «Обработка результатов» знаком «**» приво</w:t>
      </w:r>
      <w:r>
        <w:rPr>
          <w:color w:val="2D2D2D"/>
        </w:rPr>
        <w:t xml:space="preserve">дятся обычным шрифтом; остальные по тексту документа выделены курсивом. 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Ссылки на международные стандарты, которые не приняты в качестве межгосударственных стандартов, заменены ссылками на соответствующие межгосударственные стандарты.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Исключение междуна</w:t>
      </w:r>
      <w:r>
        <w:rPr>
          <w:color w:val="2D2D2D"/>
        </w:rPr>
        <w:t>родных стандартов ISO 294-1, ISO 10724-1 и ISO 11403-3 обусловлено тем, что в Российской Федерации на национальном уровне нет аналогичных стандартов, а также в связи с тем, что они носят справочный характер.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Наименование настоящего стандарта изменено относ</w:t>
      </w:r>
      <w:r>
        <w:rPr>
          <w:color w:val="2D2D2D"/>
        </w:rPr>
        <w:t xml:space="preserve">ительно наименования указанного международного стандарта для приведения в соответствие с </w:t>
      </w:r>
      <w:r>
        <w:t>ГОСТ 1.5</w:t>
      </w:r>
      <w:r>
        <w:rPr>
          <w:color w:val="2D2D2D"/>
        </w:rPr>
        <w:t xml:space="preserve"> (</w:t>
      </w:r>
      <w:r>
        <w:t>подраздел 3.6</w:t>
      </w:r>
      <w:r>
        <w:rPr>
          <w:color w:val="2D2D2D"/>
        </w:rPr>
        <w:t>).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Сопоставление структуры настоящего стандарта со структурой указанного международного стандарта приведено в дополнительном приложение ДА.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Свед</w:t>
      </w:r>
      <w:r>
        <w:rPr>
          <w:color w:val="2D2D2D"/>
        </w:rPr>
        <w:t>ения о соответствии ссылочных межгосударственных стандартов международным стандартам, использованным в качестве ссылочных в примененном международном стандарте, приведены в дополнительном приложении ДБ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C96E38">
      <w:pPr>
        <w:pStyle w:val="formattext"/>
        <w:ind w:firstLine="397"/>
        <w:textAlignment w:val="baseline"/>
      </w:pPr>
      <w:r>
        <w:rPr>
          <w:color w:val="2D2D2D"/>
        </w:rPr>
        <w:t xml:space="preserve">5 ВЗАМЕН </w:t>
      </w:r>
      <w:hyperlink r:id="rId9" w:history="1">
        <w:r>
          <w:rPr>
            <w:rStyle w:val="a4"/>
          </w:rPr>
          <w:t>ГОСТ 11262-80</w:t>
        </w:r>
      </w:hyperlink>
    </w:p>
    <w:p w:rsidR="00000000" w:rsidRDefault="00C96E3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E38" w:rsidRDefault="00C96E38" w:rsidP="00C96E38">
      <w:r>
        <w:separator/>
      </w:r>
    </w:p>
  </w:endnote>
  <w:endnote w:type="continuationSeparator" w:id="0">
    <w:p w:rsidR="00C96E38" w:rsidRDefault="00C96E38" w:rsidP="00C96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E38" w:rsidRDefault="00C96E38" w:rsidP="00C96E38">
      <w:r>
        <w:separator/>
      </w:r>
    </w:p>
  </w:footnote>
  <w:footnote w:type="continuationSeparator" w:id="0">
    <w:p w:rsidR="00C96E38" w:rsidRDefault="00C96E38" w:rsidP="00C96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 w:rsidP="00C96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E38" w:rsidRPr="00C96E38" w:rsidRDefault="00C96E38" w:rsidP="00C96E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11262-2017 (ISO 527-2:2012) «Пластмассы. Метод испытания на растяжение»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E38" w:rsidRDefault="00C96E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E38"/>
    <w:rsid w:val="00C96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6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E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E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6E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E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E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E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794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74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74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2776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11262-2017 (ISO 527-2:2012) «Пластмассы. Метод испытания на растяжение»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2024-04-16T20:56:00Z</dcterms:created>
  <dcterms:modified xsi:type="dcterms:W3CDTF">2024-04-16T20:56:00Z</dcterms:modified>
</cp:coreProperties>
</file>