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6E1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29 декабря 2015 года № 155 «Об утверждении Правил проведения внешнего анализа коррупционных рисков» (утратил силу)</w:t>
      </w:r>
    </w:p>
    <w:p w:rsidR="00000000" w:rsidRDefault="00B46E1C">
      <w:r>
        <w:t> </w:t>
      </w:r>
    </w:p>
    <w:p w:rsidR="00000000" w:rsidRDefault="00B46E1C">
      <w:pPr>
        <w:ind w:firstLine="400"/>
        <w:jc w:val="both"/>
      </w:pPr>
      <w:r>
        <w:t>Опубликован: «Казахстанская правда» от 31 декабря 2015 г. № 250 (28126);</w:t>
      </w:r>
      <w:r>
        <w:rPr>
          <w:rStyle w:val="s0"/>
        </w:rPr>
        <w:t xml:space="preserve"> </w:t>
      </w:r>
      <w:r>
        <w:rPr>
          <w:rStyle w:val="s0"/>
        </w:rPr>
        <w:t xml:space="preserve">САПП Республики Казахстан, 2015 г., № 77-78-79 ст. 572; </w:t>
      </w:r>
      <w:hyperlink r:id="rId7" w:anchor="!/doc/96919/rus" w:history="1">
        <w:r>
          <w:rPr>
            <w:rStyle w:val="a3"/>
          </w:rPr>
          <w:t>ИС «Эталонный контрольный банк НПА РК в электронном виде» от 17 июня 2016 г.</w:t>
        </w:r>
      </w:hyperlink>
    </w:p>
    <w:p w:rsidR="00000000" w:rsidRDefault="00B46E1C">
      <w:pPr>
        <w:ind w:firstLine="400"/>
        <w:jc w:val="both"/>
      </w:pPr>
      <w:r>
        <w:t> </w:t>
      </w:r>
    </w:p>
    <w:p w:rsidR="00000000" w:rsidRDefault="00B46E1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5 мая 2018 года № 681</w:t>
      </w:r>
    </w:p>
    <w:p w:rsidR="00000000" w:rsidRDefault="00B46E1C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6E1C" w:rsidRDefault="00B46E1C" w:rsidP="00B46E1C">
      <w:r>
        <w:separator/>
      </w:r>
    </w:p>
  </w:endnote>
  <w:endnote w:type="continuationSeparator" w:id="0">
    <w:p w:rsidR="00B46E1C" w:rsidRDefault="00B46E1C" w:rsidP="00B46E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E1C" w:rsidRDefault="00B46E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E1C" w:rsidRDefault="00B46E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E1C" w:rsidRDefault="00B46E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6E1C" w:rsidRDefault="00B46E1C" w:rsidP="00B46E1C">
      <w:r>
        <w:separator/>
      </w:r>
    </w:p>
  </w:footnote>
  <w:footnote w:type="continuationSeparator" w:id="0">
    <w:p w:rsidR="00B46E1C" w:rsidRDefault="00B46E1C" w:rsidP="00B46E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E1C" w:rsidRDefault="00B46E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E1C" w:rsidRDefault="00B46E1C" w:rsidP="00B46E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6E1C" w:rsidRPr="00B46E1C" w:rsidRDefault="00B46E1C" w:rsidP="00B46E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29 декабря 2015 года № 155 «Об утверждении Правил проведения внешнего анализа коррупционных рисков»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E1C" w:rsidRDefault="00B46E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6E1C"/>
    <w:rsid w:val="00B46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6E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6E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6E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6E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6E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6E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6E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6E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959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508</Characters>
  <Application>Microsoft Office Word</Application>
  <DocSecurity>0</DocSecurity>
  <Lines>4</Lines>
  <Paragraphs>1</Paragraphs>
  <ScaleCrop>false</ScaleCrop>
  <Company/>
  <LinksUpToDate>false</LinksUpToDate>
  <CharactersWithSpaces>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29 декабря 2015 года № 155 «Об утверждении Правил проведения внешнего анализа коррупционных рисков»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2023-11-17T01:45:00Z</dcterms:created>
  <dcterms:modified xsi:type="dcterms:W3CDTF">2023-11-17T01:45:00Z</dcterms:modified>
</cp:coreProperties>
</file>