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0FD2">
      <w:pPr>
        <w:jc w:val="right"/>
      </w:pPr>
      <w:bookmarkStart w:id="0" w:name="_GoBack"/>
      <w:bookmarkEnd w:id="0"/>
      <w:r>
        <w:t>05.12.2017</w:t>
      </w:r>
    </w:p>
    <w:p w:rsidR="00000000" w:rsidRDefault="00BF0FD2">
      <w:pPr>
        <w:jc w:val="center"/>
      </w:pPr>
      <w:r>
        <w:rPr>
          <w:rStyle w:val="s1"/>
        </w:rPr>
        <w:t>Избран новый состав Совета директоров НАО «Национальный аграрный научно-образовательный центр»</w:t>
      </w:r>
    </w:p>
    <w:p w:rsidR="00000000" w:rsidRDefault="00BF0FD2">
      <w:pPr>
        <w:ind w:firstLine="397"/>
      </w:pPr>
      <w:r>
        <w:t> </w:t>
      </w:r>
    </w:p>
    <w:p w:rsidR="00000000" w:rsidRDefault="00BF0FD2">
      <w:pPr>
        <w:ind w:firstLine="397"/>
      </w:pPr>
      <w:r>
        <w:t>Сегодня в Министерстве сельского хозяйства состоялось внеплановое заседание Совета Директоров Некоммерческого акционерного общества «Национальный аграрный научно-образовательный центр» (НАО «НАНОЦ»), на котором решением Заместителя Премьер-Министра РК - Ми</w:t>
      </w:r>
      <w:r>
        <w:t>нистром сельского хозяйства РК А.Мырзахметовым досрочно прекращены полномочия председателя и членов Совета директоров и избран новый состав.</w:t>
      </w:r>
    </w:p>
    <w:p w:rsidR="00000000" w:rsidRDefault="00BF0FD2">
      <w:pPr>
        <w:ind w:firstLine="397"/>
      </w:pPr>
      <w:r>
        <w:t>Вновь избранный состав Совета директоров возглавил Первый вице-министр сельского хозяйства Айтуганов К.К., как пред</w:t>
      </w:r>
      <w:r>
        <w:t>ставитель уполномоченного органа отрасли.</w:t>
      </w:r>
    </w:p>
    <w:p w:rsidR="00000000" w:rsidRDefault="00BF0FD2">
      <w:pPr>
        <w:ind w:firstLine="397"/>
      </w:pPr>
      <w:r>
        <w:t>Необходимо отметить, что НАО «НАНОЦ» был создан в 2015 году, в целях внедрения в АПК новых технологий и знаний, а также подготовки кадров новой формации. В его состав вошли 3 ВУЗа аграрного профиля, 23 НИИ с 31 фил</w:t>
      </w:r>
      <w:r>
        <w:t>иалами, 14 опытно-производственных хозяйства и 4 сервисные организации.</w:t>
      </w:r>
    </w:p>
    <w:p w:rsidR="00000000" w:rsidRDefault="00BF0FD2">
      <w:pPr>
        <w:ind w:firstLine="397"/>
      </w:pPr>
      <w:r>
        <w:t>В развитии аграрной науки Казахстана естественно, как и во всех передовых странах идет процесс интеграции и тесного взаимодействия «науки - образования - производства». В настоящее вре</w:t>
      </w:r>
      <w:r>
        <w:t>мя идет модернизация аграрной науки, которая обеспечит интеграцию производства, образования и науки.</w:t>
      </w:r>
    </w:p>
    <w:p w:rsidR="00000000" w:rsidRDefault="00BF0FD2">
      <w:pPr>
        <w:ind w:firstLine="397"/>
      </w:pPr>
      <w:r>
        <w:t>Кроме этого планируется внедрение нового принципа финансирования агронауки за счет диверсификации источников финансирования и привлечения внебюджетного фин</w:t>
      </w:r>
      <w:r>
        <w:t>ансирования бизнеса в формировании тематик НИОКР, а также повышения эффективного использования земельных ресурсов НАО «НАНОЦ».</w:t>
      </w:r>
    </w:p>
    <w:p w:rsidR="00000000" w:rsidRDefault="00BF0FD2">
      <w:pPr>
        <w:ind w:firstLine="397"/>
      </w:pPr>
      <w:r>
        <w:t>В настоящее время аграрная наука Казахстана реализует свыше 200 грантов и 27 Научно-технических программ на общую сумму более 4,9</w:t>
      </w:r>
      <w:r>
        <w:t xml:space="preserve"> млрд. тг. Данные направления исследований направлены на развитие влагоресурсосберегающих технологий, селекцию конкурентоспособных сортов и пород, кормопроизводства, развитие товарного рыбоводства и переработки сырья.</w:t>
      </w:r>
    </w:p>
    <w:p w:rsidR="00000000" w:rsidRDefault="00BF0FD2">
      <w:pPr>
        <w:ind w:firstLine="397"/>
      </w:pPr>
      <w:r>
        <w:t>Научными исследованиями ежегодно охват</w:t>
      </w:r>
      <w:r>
        <w:t>ывается свыше 6000 хозяйств, что составляет почти 3% от 218,0 тыс. зарегистрированных субъектов АПК.</w:t>
      </w:r>
    </w:p>
    <w:p w:rsidR="00000000" w:rsidRDefault="00BF0FD2">
      <w:pPr>
        <w:ind w:firstLine="397"/>
      </w:pPr>
      <w:r>
        <w:t>В данный момент НАО «НАНОЦ» работает над построением оптимальной схемы распространения знаний, результатов научно-технических достижений и услуг научно-исс</w:t>
      </w:r>
      <w:r>
        <w:t>ледовательских организаций. Созданы 12 офисов коммерциализации результатов НИОКР, направленных на внедрение инноваций. Проведен анализ результатов НИОКР и создана база данных в перечень которых вошли 646 разработок.</w:t>
      </w:r>
    </w:p>
    <w:p w:rsidR="00000000" w:rsidRDefault="00BF0FD2">
      <w:pPr>
        <w:ind w:firstLine="397"/>
      </w:pPr>
      <w:r>
        <w:t>Для удовлетворения потребностей сельхозт</w:t>
      </w:r>
      <w:r>
        <w:t>оваропроизводителей, научными организациями НАО «НАНОЦ» сформирована база из 82 ед. наиболее конкурентоспособных на сегодня и востребованных разработок НИИ. Данные разработки подготовлены к коммерциализации и дальнейшему тиражированию.</w:t>
      </w:r>
    </w:p>
    <w:p w:rsidR="00000000" w:rsidRDefault="00BF0FD2">
      <w:pPr>
        <w:ind w:firstLine="397"/>
      </w:pPr>
      <w:r>
        <w:t>Также стоит отметить</w:t>
      </w:r>
      <w:r>
        <w:t>, что Министерством ведется работа по обеспечению связи между наукой и производством, что в дальнейшем позволит увеличить количество СХТП внедряющих инновационные технологии до 25% с минимальными затратами для фермеров.</w:t>
      </w:r>
    </w:p>
    <w:p w:rsidR="00000000" w:rsidRDefault="00BF0FD2">
      <w:pPr>
        <w:ind w:firstLine="397"/>
      </w:pPr>
      <w:r>
        <w:t>Справочно: Научно-образовательные уч</w:t>
      </w:r>
      <w:r>
        <w:t>реждения НАО «НАНОЦ» обеспечивают практически полный охват всех регионов страны. Численность сотрудников, занятых в реализации научных исследований составляет 4 163 человек, из них научных сотрудников 1 392 человек, в том числе 141 доктора наук, 369 кандид</w:t>
      </w:r>
      <w:r>
        <w:t>атов наук, 11 доктора PhD и 289 магистров.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0FD2" w:rsidRDefault="00BF0FD2" w:rsidP="00BF0FD2">
      <w:r>
        <w:separator/>
      </w:r>
    </w:p>
  </w:endnote>
  <w:endnote w:type="continuationSeparator" w:id="0">
    <w:p w:rsidR="00BF0FD2" w:rsidRDefault="00BF0FD2" w:rsidP="00BF0F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FD2" w:rsidRDefault="00BF0FD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FD2" w:rsidRDefault="00BF0FD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FD2" w:rsidRDefault="00BF0FD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0FD2" w:rsidRDefault="00BF0FD2" w:rsidP="00BF0FD2">
      <w:r>
        <w:separator/>
      </w:r>
    </w:p>
  </w:footnote>
  <w:footnote w:type="continuationSeparator" w:id="0">
    <w:p w:rsidR="00BF0FD2" w:rsidRDefault="00BF0FD2" w:rsidP="00BF0F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FD2" w:rsidRDefault="00BF0FD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FD2" w:rsidRDefault="00BF0FD2" w:rsidP="00BF0FD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0FD2" w:rsidRPr="00BF0FD2" w:rsidRDefault="00BF0FD2" w:rsidP="00BF0FD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Избран новый состав Совета директоров НАО «Национальный аграрный научно-образовательный центр»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FD2" w:rsidRDefault="00BF0FD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0FD2"/>
    <w:rsid w:val="00BF0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BF0FD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F0FD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F0FD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F0F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BF0FD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F0FD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F0FD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F0F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390</Words>
  <Characters>2833</Characters>
  <Application>Microsoft Office Word</Application>
  <DocSecurity>0</DocSecurity>
  <Lines>23</Lines>
  <Paragraphs>6</Paragraphs>
  <ScaleCrop>false</ScaleCrop>
  <Company/>
  <LinksUpToDate>false</LinksUpToDate>
  <CharactersWithSpaces>3217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Избран новый состав Совета директоров НАО «Национальный аграрный научно-образовательный центр» (©Paragraph 2023)</dc:title>
  <dc:subject/>
  <dc:creator>Сергей М</dc:creator>
  <cp:keywords/>
  <dc:description/>
  <cp:lastModifiedBy>Сергей М</cp:lastModifiedBy>
  <cp:revision>2</cp:revision>
  <dcterms:created xsi:type="dcterms:W3CDTF">2023-09-25T13:59:00Z</dcterms:created>
  <dcterms:modified xsi:type="dcterms:W3CDTF">2023-09-25T13:59:00Z</dcterms:modified>
</cp:coreProperties>
</file>