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033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24 августа 2017 года № 1057 «О внесении изменений в приказ Министра юстиции Республики Казахстан от 28 апреля 2015 года № 246 «Об утверждении стандартов государственных услуг по вопросам регистрации прав на н</w:t>
      </w:r>
      <w:r>
        <w:rPr>
          <w:rStyle w:val="s0"/>
          <w:b/>
          <w:bCs/>
        </w:rPr>
        <w:t>едвижимое имущество и регистрации залога движимого имущества, не подлежащего обязательной государственной регистрации» (утратил силу)</w:t>
      </w:r>
    </w:p>
    <w:p w:rsidR="00000000" w:rsidRDefault="0013033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3033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сентября 2017 года под № 15765</w:t>
      </w:r>
    </w:p>
    <w:p w:rsidR="00000000" w:rsidRDefault="0013033D">
      <w:pPr>
        <w:ind w:firstLine="400"/>
        <w:jc w:val="both"/>
      </w:pPr>
      <w:r>
        <w:rPr>
          <w:rStyle w:val="s0"/>
        </w:rPr>
        <w:t> </w:t>
      </w:r>
    </w:p>
    <w:p w:rsidR="00000000" w:rsidRDefault="0013033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md/114998/rus" w:history="1">
        <w:r>
          <w:rPr>
            <w:rStyle w:val="a4"/>
          </w:rPr>
          <w:t>ИС «Эталонный контрольный банк НПА РК в электронн</w:t>
        </w:r>
        <w:r>
          <w:rPr>
            <w:rStyle w:val="a4"/>
          </w:rPr>
          <w:t>ом виде» 25 октября 2017</w:t>
        </w:r>
      </w:hyperlink>
      <w:r>
        <w:rPr>
          <w:rStyle w:val="s0"/>
        </w:rPr>
        <w:t xml:space="preserve"> г.</w:t>
      </w:r>
    </w:p>
    <w:p w:rsidR="00000000" w:rsidRDefault="0013033D">
      <w:pPr>
        <w:ind w:firstLine="400"/>
        <w:jc w:val="both"/>
      </w:pPr>
      <w:r>
        <w:rPr>
          <w:rStyle w:val="s0"/>
        </w:rPr>
        <w:t> </w:t>
      </w:r>
    </w:p>
    <w:p w:rsidR="00000000" w:rsidRDefault="0013033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юстиции Республики Казахстан от 29 мая 2020 года № 67</w:t>
      </w:r>
    </w:p>
    <w:p w:rsidR="00000000" w:rsidRDefault="0013033D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033D" w:rsidRDefault="0013033D" w:rsidP="0013033D">
      <w:r>
        <w:separator/>
      </w:r>
    </w:p>
  </w:endnote>
  <w:endnote w:type="continuationSeparator" w:id="0">
    <w:p w:rsidR="0013033D" w:rsidRDefault="0013033D" w:rsidP="001303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33D" w:rsidRDefault="001303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33D" w:rsidRDefault="001303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33D" w:rsidRDefault="001303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033D" w:rsidRDefault="0013033D" w:rsidP="0013033D">
      <w:r>
        <w:separator/>
      </w:r>
    </w:p>
  </w:footnote>
  <w:footnote w:type="continuationSeparator" w:id="0">
    <w:p w:rsidR="0013033D" w:rsidRDefault="0013033D" w:rsidP="001303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33D" w:rsidRDefault="001303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33D" w:rsidRDefault="0013033D" w:rsidP="001303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033D" w:rsidRPr="0013033D" w:rsidRDefault="0013033D" w:rsidP="001303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24 августа 2017 года № 1057 «О внесении изменений в приказ Министра юстиции Республики Казахстан от 28 апреля 2015 года № 246 «Об утверждении стандартов государственных услуг по вопросам регистрации прав на недвижимое имущество и регистрации залога движимого имущества, не подлежащего обязательной государственной регистрации»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33D" w:rsidRDefault="001303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033D"/>
    <w:rsid w:val="00130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03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03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03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03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03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03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03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03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273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24 августа 2017 года № 1057 «О внесении изменений в приказ Министра юстиции Республики Казахстан от 28 апреля 2015 года № 246 «Об утверждении стандартов государственных услуг по вопросам регистрации прав на недвижимое имущество и регистрации залога движимого имущества, не подлежащего обязательной государственной регистрации»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2023-12-10T19:58:00Z</dcterms:created>
  <dcterms:modified xsi:type="dcterms:W3CDTF">2023-12-10T19:58:00Z</dcterms:modified>
</cp:coreProperties>
</file>