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7B72">
      <w:pPr>
        <w:pStyle w:val="pr"/>
      </w:pPr>
      <w:bookmarkStart w:id="0" w:name="_GoBack"/>
      <w:bookmarkEnd w:id="0"/>
      <w:r>
        <w:t>03.10.2016</w:t>
      </w:r>
    </w:p>
    <w:p w:rsidR="00000000" w:rsidRDefault="00447B72">
      <w:pPr>
        <w:pStyle w:val="pc"/>
      </w:pPr>
      <w:r>
        <w:rPr>
          <w:rStyle w:val="s1"/>
        </w:rPr>
        <w:t>Назначен председатель Совета директоров АО «Фонд национального благосостояния «Самру</w:t>
      </w:r>
      <w:proofErr w:type="gramStart"/>
      <w:r>
        <w:rPr>
          <w:rStyle w:val="s1"/>
        </w:rPr>
        <w:t>к-</w:t>
      </w:r>
      <w:proofErr w:type="gramEnd"/>
      <w:r>
        <w:rPr>
          <w:rStyle w:val="s1"/>
        </w:rPr>
        <w:t>Қазына»</w:t>
      </w:r>
    </w:p>
    <w:p w:rsidR="00000000" w:rsidRDefault="00447B72">
      <w:pPr>
        <w:pStyle w:val="pj"/>
      </w:pPr>
      <w:r>
        <w:t> </w:t>
      </w:r>
    </w:p>
    <w:p w:rsidR="00000000" w:rsidRDefault="00447B72">
      <w:pPr>
        <w:pStyle w:val="pj"/>
      </w:pPr>
      <w:r>
        <w:t>АО «Фонд национального благосостояния «Самру</w:t>
      </w:r>
      <w:proofErr w:type="gramStart"/>
      <w:r>
        <w:t>к-</w:t>
      </w:r>
      <w:proofErr w:type="gramEnd"/>
      <w:r>
        <w:t>Қазына» (Астана), облигации которого находятся в официальном списке Казахстанской фондовой биржи (KASE), сообщило KASE о том, что «Постановлением Правительства РК от 28 сентября 2016 года внесены изменения в со</w:t>
      </w:r>
      <w:r>
        <w:t>став Совета директоров АО «Самрук-Қазына» в части замены Председателя Совета директоров АО «Самрук-Қазына» Масимова К.К. на Сагинтаева Б.А.».</w:t>
      </w:r>
    </w:p>
    <w:p w:rsidR="00000000" w:rsidRDefault="00447B72">
      <w:pPr>
        <w:pStyle w:val="p"/>
      </w:pPr>
      <w:r>
        <w:t> </w:t>
      </w:r>
    </w:p>
    <w:p w:rsidR="00000000" w:rsidRDefault="00447B72">
      <w:pPr>
        <w:pStyle w:val="p"/>
      </w:pPr>
      <w:r>
        <w:rPr>
          <w:sz w:val="20"/>
          <w:szCs w:val="20"/>
        </w:rPr>
        <w:t> </w:t>
      </w:r>
    </w:p>
    <w:p w:rsidR="00000000" w:rsidRDefault="00447B72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7B72" w:rsidRDefault="00447B72" w:rsidP="00447B72">
      <w:r>
        <w:separator/>
      </w:r>
    </w:p>
  </w:endnote>
  <w:endnote w:type="continuationSeparator" w:id="0">
    <w:p w:rsidR="00447B72" w:rsidRDefault="00447B72" w:rsidP="00447B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B72" w:rsidRDefault="00447B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B72" w:rsidRDefault="00447B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B72" w:rsidRDefault="00447B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7B72" w:rsidRDefault="00447B72" w:rsidP="00447B72">
      <w:r>
        <w:separator/>
      </w:r>
    </w:p>
  </w:footnote>
  <w:footnote w:type="continuationSeparator" w:id="0">
    <w:p w:rsidR="00447B72" w:rsidRDefault="00447B72" w:rsidP="00447B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B72" w:rsidRDefault="00447B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B72" w:rsidRDefault="00447B72" w:rsidP="00447B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7B72" w:rsidRPr="00447B72" w:rsidRDefault="00447B72" w:rsidP="00447B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председатель Совета директоров АО «Фонд национального благосостояния «Самру</w:t>
    </w:r>
    <w:proofErr w:type="gramStart"/>
    <w:r>
      <w:rPr>
        <w:rFonts w:ascii="Arial" w:hAnsi="Arial" w:cs="Arial"/>
        <w:color w:val="808080"/>
        <w:sz w:val="20"/>
      </w:rPr>
      <w:t>к-</w:t>
    </w:r>
    <w:proofErr w:type="gramEnd"/>
    <w:r>
      <w:rPr>
        <w:rFonts w:ascii="Arial" w:hAnsi="Arial" w:cs="Arial"/>
        <w:color w:val="808080"/>
        <w:sz w:val="20"/>
      </w:rPr>
      <w:t>Қазына»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B72" w:rsidRDefault="00447B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7B72"/>
    <w:rsid w:val="00447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7B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7B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7B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7B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7B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7B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7B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7B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553</Characters>
  <Application>Microsoft Office Word</Application>
  <DocSecurity>0</DocSecurity>
  <Lines>4</Lines>
  <Paragraphs>1</Paragraphs>
  <ScaleCrop>false</ScaleCrop>
  <Company/>
  <LinksUpToDate>false</LinksUpToDate>
  <CharactersWithSpaces>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2025-07-18T14:09:00Z</dcterms:created>
  <dcterms:modified xsi:type="dcterms:W3CDTF">2025-07-18T14:09:00Z</dcterms:modified>
</cp:coreProperties>
</file>