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1B2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27 марта 2015 года № 248 «Об утверждении Правил разработки и представления отчетов по исполнению планов развития контролируемых государством акционерных обществ, товариществ с ограниченной отве</w:t>
      </w:r>
      <w:r>
        <w:rPr>
          <w:rStyle w:val="s0"/>
          <w:b/>
          <w:bCs/>
        </w:rPr>
        <w:t>тственностью и государственных предприятий» (с изменениями и дополнениями по состоянию на 23.02.2018 г.) (утратил силу)</w:t>
      </w:r>
    </w:p>
    <w:p w:rsidR="00000000" w:rsidRDefault="00741B22">
      <w:r>
        <w:t> </w:t>
      </w:r>
    </w:p>
    <w:p w:rsidR="00000000" w:rsidRDefault="00741B2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апреля 2015 года под № 10926</w:t>
      </w:r>
    </w:p>
    <w:p w:rsidR="00000000" w:rsidRDefault="00741B22">
      <w:pPr>
        <w:ind w:firstLine="400"/>
        <w:jc w:val="both"/>
      </w:pPr>
      <w:r>
        <w:rPr>
          <w:rStyle w:val="s0"/>
        </w:rPr>
        <w:t> </w:t>
      </w:r>
    </w:p>
    <w:p w:rsidR="00000000" w:rsidRDefault="00741B22">
      <w:pPr>
        <w:ind w:firstLine="400"/>
        <w:jc w:val="both"/>
      </w:pPr>
      <w:r>
        <w:rPr>
          <w:rStyle w:val="s0"/>
        </w:rPr>
        <w:t xml:space="preserve">Опубликован: </w:t>
      </w:r>
      <w:r>
        <w:t>«Казахстанская правда» от 11 июня 2016 г. № 111 (28237); о</w:t>
      </w:r>
      <w:r>
        <w:rPr>
          <w:rStyle w:val="s0"/>
        </w:rPr>
        <w:t xml:space="preserve">т 18 июня 2016 г. № 116 (28242); </w:t>
      </w:r>
      <w:hyperlink r:id="rId7" w:anchor="!/doc/90916/rus" w:history="1">
        <w:r>
          <w:rPr>
            <w:rStyle w:val="a4"/>
          </w:rPr>
          <w:t>ИС «Эталонный контрольный банк НПА РК в электронном виде» 19 августа 2016 г.</w:t>
        </w:r>
      </w:hyperlink>
    </w:p>
    <w:p w:rsidR="00000000" w:rsidRDefault="00741B22">
      <w:pPr>
        <w:ind w:firstLine="400"/>
        <w:jc w:val="both"/>
      </w:pPr>
      <w:r>
        <w:t> </w:t>
      </w:r>
    </w:p>
    <w:p w:rsidR="00000000" w:rsidRDefault="00741B22">
      <w:pPr>
        <w:ind w:firstLine="397"/>
        <w:jc w:val="both"/>
      </w:pPr>
      <w:r>
        <w:rPr>
          <w:rStyle w:val="s0"/>
        </w:rPr>
        <w:t xml:space="preserve">Утратил силу в </w:t>
      </w:r>
      <w:r>
        <w:rPr>
          <w:rStyle w:val="s0"/>
        </w:rPr>
        <w:t xml:space="preserve">соответствии с </w:t>
      </w:r>
      <w:hyperlink r:id="rId8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14 февраля 2019 года № 14</w:t>
      </w:r>
    </w:p>
    <w:p w:rsidR="00000000" w:rsidRDefault="00741B22">
      <w:pPr>
        <w:ind w:firstLine="400"/>
        <w:jc w:val="both"/>
      </w:pPr>
      <w:r>
        <w:t> </w:t>
      </w:r>
    </w:p>
    <w:p w:rsidR="00000000" w:rsidRDefault="00741B22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741B22">
      <w:pPr>
        <w:ind w:firstLine="397"/>
        <w:jc w:val="both"/>
      </w:pPr>
      <w:r>
        <w:rPr>
          <w:rStyle w:val="s0"/>
        </w:rPr>
        <w:t> </w:t>
      </w:r>
    </w:p>
    <w:p w:rsidR="00000000" w:rsidRDefault="00741B22">
      <w:pPr>
        <w:ind w:firstLine="397"/>
        <w:jc w:val="both"/>
      </w:pPr>
      <w:hyperlink r:id="rId9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15.09.17 г. № 330 (введен в действие с 1 января 2018 г.);</w:t>
      </w:r>
    </w:p>
    <w:p w:rsidR="00000000" w:rsidRDefault="00741B22">
      <w:pPr>
        <w:ind w:firstLine="397"/>
        <w:jc w:val="both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23.02.18 г. № 73</w:t>
      </w:r>
      <w:r>
        <w:rPr>
          <w:rStyle w:val="s0"/>
        </w:rPr>
        <w:t xml:space="preserve">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41B22">
      <w:pPr>
        <w:ind w:firstLine="397"/>
        <w:jc w:val="both"/>
      </w:pPr>
      <w:r>
        <w:rPr>
          <w:rStyle w:val="s0"/>
        </w:rPr>
        <w:t> </w:t>
      </w:r>
    </w:p>
    <w:p w:rsidR="00000000" w:rsidRDefault="00741B22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741B22">
      <w:pPr>
        <w:ind w:firstLine="397"/>
        <w:jc w:val="both"/>
      </w:pPr>
      <w:r>
        <w:rPr>
          <w:rStyle w:val="s0"/>
        </w:rPr>
        <w:t> </w:t>
      </w:r>
    </w:p>
    <w:p w:rsidR="00000000" w:rsidRDefault="00741B22">
      <w:pPr>
        <w:ind w:firstLine="397"/>
        <w:jc w:val="both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01.01.18 г.</w:t>
      </w:r>
    </w:p>
    <w:p w:rsidR="00000000" w:rsidRDefault="00741B22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23.02.18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1B22" w:rsidRDefault="00741B22" w:rsidP="00741B22">
      <w:r>
        <w:separator/>
      </w:r>
    </w:p>
  </w:endnote>
  <w:endnote w:type="continuationSeparator" w:id="0">
    <w:p w:rsidR="00741B22" w:rsidRDefault="00741B22" w:rsidP="00741B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B22" w:rsidRDefault="00741B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B22" w:rsidRDefault="00741B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B22" w:rsidRDefault="00741B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1B22" w:rsidRDefault="00741B22" w:rsidP="00741B22">
      <w:r>
        <w:separator/>
      </w:r>
    </w:p>
  </w:footnote>
  <w:footnote w:type="continuationSeparator" w:id="0">
    <w:p w:rsidR="00741B22" w:rsidRDefault="00741B22" w:rsidP="00741B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B22" w:rsidRDefault="00741B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B22" w:rsidRDefault="00741B22" w:rsidP="00741B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1B22" w:rsidRPr="00741B22" w:rsidRDefault="00741B22" w:rsidP="00741B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27 марта 2015 года № 248 «Об утверждении Правил разработки и представления отчетов по исполнению планов развития контролируемых государством акционерных обществ, товариществ с ограниченной ответственностью и государственных предприятий» (с изменениями и дополнениями по состоянию на 23.02.2018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B22" w:rsidRDefault="00741B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1B22"/>
    <w:rsid w:val="00741B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1B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1B2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1B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1B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1B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1B2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1B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1B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07129" TargetMode="External"/><Relationship Id="rId13" Type="http://schemas.openxmlformats.org/officeDocument/2006/relationships/hyperlink" Target="http://online.zakon.kz/Document/?doc_id=3929654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334025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2903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42994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9981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1536</Characters>
  <Application>Microsoft Office Word</Application>
  <DocSecurity>0</DocSecurity>
  <Lines>12</Lines>
  <Paragraphs>3</Paragraphs>
  <ScaleCrop>false</ScaleCrop>
  <Company/>
  <LinksUpToDate>false</LinksUpToDate>
  <CharactersWithSpaces>1705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27 марта 2015 года № 248 «Об утверждении Правил разработки и представления отчетов по исполнению планов развития контролируемых государством акционерных обществ, товариществ с ограниченной ответственностью и государственных предприятий» (с изменениями и дополнениями по состоянию на 23.02.2018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2023-12-03T16:30:00Z</dcterms:created>
  <dcterms:modified xsi:type="dcterms:W3CDTF">2023-12-03T16:30:00Z</dcterms:modified>
</cp:coreProperties>
</file>