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458C">
      <w:pPr>
        <w:pStyle w:val="pj"/>
      </w:pPr>
      <w:bookmarkStart w:id="0" w:name="_GoBack"/>
      <w:bookmarkEnd w:id="0"/>
      <w:r>
        <w:rPr>
          <w:rStyle w:val="s0"/>
          <w:b/>
          <w:bCs/>
        </w:rPr>
        <w:t>«Ғарыш объектілерін және оларға құқықтарды мемлекеттік тіркеу қағидаларын және ғарыш объектілері тіркелімінің нысанын бекіту туралы» Қазақстан Республикасы Инвестициялар және даму министрінің 2015 жылғы 24 сәуірдегі № 484 бұйрығына өзгерістер мен толықтыру</w:t>
      </w:r>
      <w:r>
        <w:rPr>
          <w:rStyle w:val="s0"/>
          <w:b/>
          <w:bCs/>
        </w:rPr>
        <w:t xml:space="preserve"> енгізу туралы» Қазақстан Республикасының Цифрлық даму, инновациялар және аэроғарыш өнеркәсібі министрінің 2022 жылғы 1 наурыздағы № 71/НҚ бұйрығы</w:t>
      </w:r>
    </w:p>
    <w:p w:rsidR="00000000" w:rsidRDefault="0043458C">
      <w:pPr>
        <w:pStyle w:val="pj"/>
      </w:pPr>
      <w:r>
        <w:rPr>
          <w:rStyle w:val="s0"/>
          <w:b/>
          <w:bCs/>
        </w:rPr>
        <w:t> </w:t>
      </w:r>
    </w:p>
    <w:p w:rsidR="00000000" w:rsidRDefault="0043458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4 наурызда № 27029 тіркелді</w:t>
      </w:r>
    </w:p>
    <w:p w:rsidR="00000000" w:rsidRDefault="0043458C">
      <w:pPr>
        <w:pStyle w:val="pj"/>
      </w:pPr>
      <w:r>
        <w:rPr>
          <w:rStyle w:val="s0"/>
        </w:rPr>
        <w:t> </w:t>
      </w:r>
    </w:p>
    <w:p w:rsidR="00000000" w:rsidRDefault="0043458C">
      <w:pPr>
        <w:pStyle w:val="pj"/>
      </w:pPr>
      <w:r>
        <w:rPr>
          <w:rStyle w:val="s0"/>
        </w:rPr>
        <w:t xml:space="preserve">Жариялануы: </w:t>
      </w:r>
      <w:hyperlink r:id="rId7" w:anchor="!/doc/165001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9 наурызда</w:t>
        </w:r>
      </w:hyperlink>
    </w:p>
    <w:p w:rsidR="00000000" w:rsidRDefault="0043458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58C" w:rsidRDefault="0043458C" w:rsidP="0043458C">
      <w:r>
        <w:separator/>
      </w:r>
    </w:p>
  </w:endnote>
  <w:endnote w:type="continuationSeparator" w:id="0">
    <w:p w:rsidR="0043458C" w:rsidRDefault="0043458C" w:rsidP="00434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58C" w:rsidRDefault="004345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58C" w:rsidRDefault="004345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58C" w:rsidRDefault="004345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58C" w:rsidRDefault="0043458C" w:rsidP="0043458C">
      <w:r>
        <w:separator/>
      </w:r>
    </w:p>
  </w:footnote>
  <w:footnote w:type="continuationSeparator" w:id="0">
    <w:p w:rsidR="0043458C" w:rsidRDefault="0043458C" w:rsidP="00434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58C" w:rsidRDefault="004345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58C" w:rsidRDefault="0043458C" w:rsidP="004345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458C" w:rsidRPr="0043458C" w:rsidRDefault="0043458C" w:rsidP="004345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«Ғарыш объектілерін және оларға құқықтарды мемлекеттік тіркеу қағидаларын және ғарыш объектілері тіркелімінің нысанын бекіту туралы» Қазақстан Республикасы Инвестициялар және даму министрінің 2015 жылғы 24 сәуірдегі № 484 бұйрығына өзгерістер мен толықтыру енгізу туралы» Қазақстан Республикасының Цифрлық даму, инновациялар және аэроғарыш өнеркәсібі министрінің 2022 жылғы 1 наурыздағы № 71/НҚ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458C" w:rsidRDefault="004345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458C"/>
    <w:rsid w:val="00434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45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45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45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45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45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45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45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45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610</Characters>
  <Application>Microsoft Office Word</Application>
  <DocSecurity>0</DocSecurity>
  <Lines>5</Lines>
  <Paragraphs>1</Paragraphs>
  <ScaleCrop>false</ScaleCrop>
  <Company>SPecialiST RePack</Company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«Ғарыш объектілерін және оларға құқықтарды мемлекеттік тіркеу қағидаларын және ғарыш объектілері тіркелімінің нысанын бекіту туралы» Қазақстан Республикасы Инвестициялар және даму министрінің 2015 жылғы 24 сәуірдегі № 484 бұйрығына өзгерістер мен толықтыру енгізу туралы» Қазақстан Республикасының Цифрлық даму, инновациялар және аэроғарыш өнеркәсібі министрінің 2022 жылғы 1 наурыздағы № 71/НҚ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2024-06-01T20:35:00Z</dcterms:created>
  <dcterms:modified xsi:type="dcterms:W3CDTF">2024-06-01T20:35:00Z</dcterms:modified>
</cp:coreProperties>
</file>