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548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23 апреля 2021 года № 37 «О внесении изменений в перечень товаров, в отношении которых Республикой Казахстан в соответствии с обязательствами, принятыми в качестве условия присоединения к Всемирной торго</w:t>
      </w:r>
      <w:r>
        <w:rPr>
          <w:rStyle w:val="s0"/>
          <w:b/>
          <w:bCs/>
        </w:rPr>
        <w:t>вой организации, применяются ставки ввозных таможенных пошлин, более низкие по сравнению со ставками пошлин Единого таможенного тарифа Евразийского экономического союза, и размеров таких ставок пошлин в отношении прутков из оптического стекла» (г. Нур-Султ</w:t>
      </w:r>
      <w:r>
        <w:rPr>
          <w:rStyle w:val="s0"/>
          <w:b/>
          <w:bCs/>
        </w:rPr>
        <w:t>ан)</w:t>
      </w:r>
    </w:p>
    <w:p w:rsidR="00000000" w:rsidRDefault="007D5488">
      <w:pPr>
        <w:ind w:firstLine="397"/>
        <w:jc w:val="both"/>
      </w:pPr>
      <w:r>
        <w:rPr>
          <w:rStyle w:val="s0"/>
        </w:rPr>
        <w:t> </w:t>
      </w:r>
    </w:p>
    <w:p w:rsidR="00000000" w:rsidRDefault="007D5488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17 мая 2021 г.</w:t>
      </w:r>
    </w:p>
    <w:p w:rsidR="00000000" w:rsidRDefault="007D548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5488" w:rsidRDefault="007D5488" w:rsidP="007D5488">
      <w:r>
        <w:separator/>
      </w:r>
    </w:p>
  </w:endnote>
  <w:endnote w:type="continuationSeparator" w:id="0">
    <w:p w:rsidR="007D5488" w:rsidRDefault="007D5488" w:rsidP="007D54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488" w:rsidRDefault="007D54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488" w:rsidRDefault="007D54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488" w:rsidRDefault="007D54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5488" w:rsidRDefault="007D5488" w:rsidP="007D5488">
      <w:r>
        <w:separator/>
      </w:r>
    </w:p>
  </w:footnote>
  <w:footnote w:type="continuationSeparator" w:id="0">
    <w:p w:rsidR="007D5488" w:rsidRDefault="007D5488" w:rsidP="007D54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488" w:rsidRDefault="007D54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488" w:rsidRDefault="007D5488" w:rsidP="007D54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5488" w:rsidRPr="007D5488" w:rsidRDefault="007D5488" w:rsidP="007D54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23 апреля 2021 года № 37 «О внесении изменений в перечень товаров, в отношении которых Республикой Казахстан в соответствии с обязательствами, принятыми в качестве условия присоединения к Всемирной торговой организации, применяются ставки ввозных таможенных пошлин, более низкие по сравнению со ставками пошлин Единого таможенного тарифа Евразийского экономического союза, и размеров таких ставок пошлин в отношении прутков из оптического стекла» (г. Нур-Султан)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488" w:rsidRDefault="007D54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5488"/>
    <w:rsid w:val="007D5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54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548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54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54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54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548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54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54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648</Characters>
  <Application>Microsoft Office Word</Application>
  <DocSecurity>0</DocSecurity>
  <Lines>5</Lines>
  <Paragraphs>1</Paragraphs>
  <ScaleCrop>false</ScaleCrop>
  <Company>SPecialiST RePack</Company>
  <LinksUpToDate>false</LinksUpToDate>
  <CharactersWithSpaces>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23 апреля 2021 года № 37 «О внесении изменений в перечень товаров, в отношении которых Республикой Казахстан в соответствии с обязательствами, принятыми в качестве условия присоединения к Всемирной торговой организации, применяются ставки ввозных таможенных пошлин, более низкие по сравнению со ставками пошлин Единого таможенного тарифа Евразийского экономического союза, и размеров таких ставок пошлин в отношении прутков из оптического стекла» (г. Нур-Султан)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2024-05-03T06:40:00Z</dcterms:created>
  <dcterms:modified xsi:type="dcterms:W3CDTF">2024-05-03T06:40:00Z</dcterms:modified>
</cp:coreProperties>
</file>